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hint="default" w:eastAsia="黑体"/>
          <w:b/>
          <w:bCs/>
          <w:sz w:val="36"/>
          <w:szCs w:val="36"/>
          <w:lang w:val="en-US"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2-1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2024</w:t>
      </w:r>
      <w:r>
        <w:rPr>
          <w:rFonts w:hint="eastAsia"/>
          <w:b/>
          <w:bCs/>
          <w:sz w:val="36"/>
          <w:szCs w:val="36"/>
        </w:rPr>
        <w:t>年研究生教育教学改革项目申报指南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1.研究生教育立德树人的理论与实践研究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.以落实立德树人职责为根本任务的研究生导师队伍建设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/>
          <w:sz w:val="32"/>
          <w:szCs w:val="32"/>
        </w:rPr>
        <w:fldChar w:fldCharType="begin"/>
      </w:r>
      <w:r>
        <w:rPr>
          <w:rFonts w:ascii="仿宋_GB2312" w:eastAsia="仿宋_GB2312"/>
          <w:sz w:val="32"/>
          <w:szCs w:val="32"/>
        </w:rPr>
        <w:instrText xml:space="preserve"> HYPERLINK "http://www.baidu.com/link?url=livtWQ28iZINFyON9XDPO7EnsCaowQ3mTbIc0T5JF-woOxzsHb04MpokW4rzRJKIdnM9_7RHAxMI7g5MC2ELup92r4VpmrYV0x2cJazH3u1hpp-0cJfOW1jiAjQ5trTBVhQ1c7UfHVwCC5yjng8h2eSZhWBnVI5ueJd730LBmdFoN2iKofQswyyr9TOENTk_CWFl6H0sOu-u7EFMzfTgGyy18FqbjqvmwZFGXmopiew7Yr19-gxZwU_ZtRv83XBtBI_xlQrjNFwoHcqSCMyzNzVVJ_U7YfFhg9LEyVqk5Yg8XJVJLR1tUMhPB6ncQvbwIyWlPpXwW0Ftqn12aSecUUYIf_csaEQ9rJKjJidejS1WowPZBYxYkSq_p2XiMzAEDSUi9xZV9t6IzCg-J8z1VEKyHvagCRKMo_InDGhl_4TwJ-urVVawwvwB-ky5QHaxO-LT-_Xfc5T5hA65L3dM8nD7FLTIRGx5P6PPsaXii6y3F4I9z42vhDTtg5NsJGtT" \t "_blank" </w:instrText>
      </w:r>
      <w:r>
        <w:rPr>
          <w:rFonts w:ascii="仿宋_GB2312" w:eastAsia="仿宋_GB2312"/>
          <w:sz w:val="32"/>
          <w:szCs w:val="32"/>
        </w:rPr>
        <w:fldChar w:fldCharType="separate"/>
      </w:r>
      <w:r>
        <w:rPr>
          <w:rFonts w:ascii="仿宋_GB2312" w:eastAsia="仿宋_GB2312"/>
          <w:sz w:val="32"/>
          <w:szCs w:val="32"/>
        </w:rPr>
        <w:t>研究生</w:t>
      </w:r>
      <w:r>
        <w:rPr>
          <w:rFonts w:hint="eastAsia" w:ascii="仿宋_GB2312" w:eastAsia="仿宋_GB2312"/>
          <w:sz w:val="32"/>
          <w:szCs w:val="32"/>
        </w:rPr>
        <w:t>教育</w:t>
      </w:r>
      <w:r>
        <w:rPr>
          <w:rFonts w:ascii="仿宋_GB2312" w:eastAsia="仿宋_GB2312"/>
          <w:sz w:val="32"/>
          <w:szCs w:val="32"/>
        </w:rPr>
        <w:t>质量</w:t>
      </w:r>
      <w:r>
        <w:rPr>
          <w:rFonts w:hint="eastAsia" w:ascii="仿宋_GB2312" w:eastAsia="仿宋_GB2312"/>
          <w:sz w:val="32"/>
          <w:szCs w:val="32"/>
        </w:rPr>
        <w:t>保障</w:t>
      </w:r>
      <w:r>
        <w:rPr>
          <w:rFonts w:ascii="仿宋_GB2312" w:eastAsia="仿宋_GB2312"/>
          <w:sz w:val="32"/>
          <w:szCs w:val="32"/>
        </w:rPr>
        <w:t>体系</w:t>
      </w:r>
      <w:r>
        <w:rPr>
          <w:rFonts w:hint="eastAsia" w:ascii="仿宋_GB2312" w:eastAsia="仿宋_GB2312"/>
          <w:sz w:val="32"/>
          <w:szCs w:val="32"/>
        </w:rPr>
        <w:t>的构建</w:t>
      </w:r>
      <w:r>
        <w:rPr>
          <w:rFonts w:ascii="仿宋_GB2312" w:eastAsia="仿宋_GB2312"/>
          <w:sz w:val="32"/>
          <w:szCs w:val="32"/>
        </w:rPr>
        <w:t>与实践研究</w:t>
      </w:r>
      <w:r>
        <w:rPr>
          <w:rFonts w:ascii="仿宋_GB2312" w:eastAsia="仿宋_GB2312"/>
          <w:sz w:val="32"/>
          <w:szCs w:val="32"/>
        </w:rPr>
        <w:fldChar w:fldCharType="end"/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.研究生培养质量评价体系与标准研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究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.专业</w:t>
      </w:r>
      <w:r>
        <w:rPr>
          <w:rFonts w:ascii="仿宋_GB2312" w:eastAsia="仿宋_GB2312"/>
          <w:sz w:val="32"/>
          <w:szCs w:val="32"/>
        </w:rPr>
        <w:t>学位</w:t>
      </w:r>
      <w:r>
        <w:rPr>
          <w:rFonts w:hint="eastAsia" w:ascii="仿宋_GB2312" w:eastAsia="仿宋_GB2312"/>
          <w:sz w:val="32"/>
          <w:szCs w:val="32"/>
        </w:rPr>
        <w:t>硕士研究生培养模式改革的实践探索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.专业</w:t>
      </w:r>
      <w:r>
        <w:rPr>
          <w:rFonts w:ascii="仿宋_GB2312" w:eastAsia="仿宋_GB2312"/>
          <w:sz w:val="32"/>
          <w:szCs w:val="32"/>
        </w:rPr>
        <w:t>学位硕士</w:t>
      </w:r>
      <w:r>
        <w:rPr>
          <w:rFonts w:hint="eastAsia" w:ascii="仿宋_GB2312" w:eastAsia="仿宋_GB2312"/>
          <w:sz w:val="32"/>
          <w:szCs w:val="32"/>
        </w:rPr>
        <w:t>研究生实践教学体系研究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</w:t>
      </w:r>
      <w:r>
        <w:rPr>
          <w:rFonts w:hint="eastAsia" w:ascii="仿宋_GB2312" w:eastAsia="仿宋_GB2312"/>
          <w:sz w:val="32"/>
          <w:szCs w:val="32"/>
        </w:rPr>
        <w:t>强化研究生科研创新能力培养的实践与探索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.国际研究生教育教学模式研究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9.</w:t>
      </w:r>
      <w:r>
        <w:rPr>
          <w:rFonts w:hint="eastAsia" w:ascii="仿宋_GB2312" w:eastAsia="仿宋_GB2312"/>
          <w:sz w:val="32"/>
          <w:szCs w:val="32"/>
        </w:rPr>
        <w:t>地方高校优势专业本硕贯通培养模式研究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.大数据在研究生教育管理中的应用研究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11</w:t>
      </w:r>
      <w:r>
        <w:rPr>
          <w:rFonts w:hint="eastAsia" w:ascii="仿宋_GB2312" w:eastAsia="仿宋_GB2312"/>
          <w:sz w:val="32"/>
          <w:szCs w:val="32"/>
        </w:rPr>
        <w:t>.研究生教育与本科教育协调发展研究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.研究生课程教学模式改革研究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13.</w:t>
      </w:r>
      <w:r>
        <w:rPr>
          <w:rFonts w:hint="eastAsia" w:ascii="仿宋_GB2312" w:eastAsia="仿宋_GB2312"/>
          <w:sz w:val="32"/>
          <w:szCs w:val="32"/>
        </w:rPr>
        <w:t>研究生思想政治理论课程的建设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.研究生创新创业模式和体系研究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.研究生学生工作体系研究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.研究生学术文化品牌建设研究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118C0FC6"/>
    <w:rsid w:val="118C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40" w:line="276" w:lineRule="auto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2024-03-14T01:51:00Z</dcterms:created>
  <dc:creator>little monk</dc:creator>
  <cp:lastModifiedBy>little monk</cp:lastModifiedBy>
  <dcterms:modified xsi:type="dcterms:W3CDTF">2024-03-14T01:52:14Z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BEE2FA8BC8EF4D9095D6D8894AA67186_11</vt:lpwstr>
  </property>
</Properties>
</file>