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1D5D4" w14:textId="77777777" w:rsidR="002609D5" w:rsidRDefault="002609D5" w:rsidP="002609D5">
      <w:pPr>
        <w:spacing w:line="560" w:lineRule="exact"/>
        <w:jc w:val="left"/>
        <w:rPr>
          <w:rFonts w:ascii="黑体" w:eastAsia="黑体" w:hAnsi="黑体"/>
          <w:spacing w:val="-4"/>
          <w:sz w:val="32"/>
          <w:szCs w:val="32"/>
        </w:rPr>
      </w:pPr>
      <w:r>
        <w:rPr>
          <w:rFonts w:ascii="黑体" w:eastAsia="黑体" w:hAnsi="黑体" w:hint="eastAsia"/>
          <w:spacing w:val="-4"/>
          <w:sz w:val="32"/>
          <w:szCs w:val="32"/>
        </w:rPr>
        <w:t>附件</w:t>
      </w:r>
      <w:r>
        <w:rPr>
          <w:rFonts w:ascii="黑体" w:eastAsia="黑体" w:hAnsi="黑体"/>
          <w:spacing w:val="-4"/>
          <w:sz w:val="32"/>
          <w:szCs w:val="32"/>
        </w:rPr>
        <w:t>1</w:t>
      </w:r>
    </w:p>
    <w:p w14:paraId="009514D7" w14:textId="77777777" w:rsidR="002609D5" w:rsidRDefault="002609D5" w:rsidP="002609D5">
      <w:pPr>
        <w:spacing w:line="560" w:lineRule="exact"/>
        <w:rPr>
          <w:rFonts w:ascii="宋体"/>
          <w:spacing w:val="-4"/>
          <w:sz w:val="30"/>
        </w:rPr>
      </w:pPr>
    </w:p>
    <w:p w14:paraId="724D2204" w14:textId="77777777" w:rsidR="002609D5" w:rsidRDefault="002609D5" w:rsidP="002609D5">
      <w:pPr>
        <w:shd w:val="clear" w:color="auto" w:fill="FFFFFF"/>
        <w:spacing w:line="560" w:lineRule="exact"/>
        <w:jc w:val="center"/>
        <w:rPr>
          <w:rFonts w:ascii="方正小标宋简体" w:eastAsia="方正小标宋简体"/>
          <w:bCs/>
          <w:spacing w:val="-4"/>
          <w:kern w:val="0"/>
          <w:sz w:val="36"/>
          <w:szCs w:val="36"/>
        </w:rPr>
      </w:pPr>
      <w:r>
        <w:rPr>
          <w:rFonts w:ascii="方正小标宋简体" w:eastAsia="方正小标宋简体" w:hint="eastAsia"/>
          <w:bCs/>
          <w:spacing w:val="-4"/>
          <w:kern w:val="0"/>
          <w:sz w:val="36"/>
          <w:szCs w:val="36"/>
        </w:rPr>
        <w:t>宁波市第二十四届“高洽会”专业需求目录</w:t>
      </w:r>
    </w:p>
    <w:p w14:paraId="141EF037" w14:textId="77777777" w:rsidR="002609D5" w:rsidRDefault="002609D5" w:rsidP="002609D5">
      <w:pPr>
        <w:spacing w:line="560" w:lineRule="exact"/>
        <w:ind w:firstLineChars="198" w:firstLine="697"/>
        <w:jc w:val="left"/>
        <w:rPr>
          <w:rFonts w:ascii="黑体" w:eastAsia="黑体"/>
          <w:spacing w:val="-4"/>
          <w:sz w:val="36"/>
          <w:szCs w:val="36"/>
        </w:rPr>
      </w:pPr>
    </w:p>
    <w:p w14:paraId="01F21745" w14:textId="77777777" w:rsidR="002609D5" w:rsidRDefault="002609D5" w:rsidP="002609D5">
      <w:pPr>
        <w:spacing w:line="560" w:lineRule="exact"/>
        <w:jc w:val="left"/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</w:pPr>
      <w:r>
        <w:rPr>
          <w:rFonts w:ascii="黑体" w:eastAsia="黑体" w:hint="eastAsia"/>
          <w:spacing w:val="-4"/>
          <w:sz w:val="30"/>
        </w:rPr>
        <w:t>工学：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工程力学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机械制造及其自动化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机械电子工程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机械设计及理论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车辆工程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光学工程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精密仪器及机械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测试计量技术及仪器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材料学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高分子材料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材料加工工程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钢铁冶金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有色金属冶金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热能工程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动力机械及工程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制冷及低温工程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化工过程机械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（电气工程）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电机及电器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电力系统及其自动化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高电压与绝缘技术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电力电子与电力传动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（电子科学与技术）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电路与系统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微电子学与固体电子学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控制理论与控制工程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检测技术与自动化装置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工业装备智能化及制造过程自动化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模式识别与智能系统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系统工程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（信息与通信工程）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通信与信息系统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信号与信息处理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（计算机科学与技术）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无线通信技术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光信息科学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激光技术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计算机系统结构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计算机软件与理论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计算机应用技术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（建筑学）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建筑设计及其理论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城市规划与设计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>(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含风景园林规划与设计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)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建筑技术科学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（土木工程）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岩土工程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供热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供燃气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通风及空调工程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给排水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结构工程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市政工程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桥梁与隧道工程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防灾减灾工程及防护工程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水利水电工程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港口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海岸及近海工程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化学工程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化学工艺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应用化学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地质工程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安全技术及工程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油气储运工程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纺织工程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纺织材料与纺织品设计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纺织化学</w:t>
      </w:r>
      <w:proofErr w:type="gramStart"/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与染整工程</w:t>
      </w:r>
      <w:proofErr w:type="gramEnd"/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服装设计与工程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制浆造纸工程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发酵工程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皮革化学与工程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（交通运输工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lastRenderedPageBreak/>
        <w:t>程）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道路与铁道工程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交通信息工程及控制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交通运输规划与管理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船舶与海洋结构物设计制造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轮机工程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测量工程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农业机械化工程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农业水土工程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环境科学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环境工程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生物医学工程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农产品加工及贮藏工程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水产品加工及贮藏工程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粮食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油脂及植物蛋白工程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海洋技术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海洋科学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海洋油气工程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应用海洋学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海洋动力学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海洋信息探测与处理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航空航天</w:t>
      </w:r>
    </w:p>
    <w:p w14:paraId="3F7368C4" w14:textId="77777777" w:rsidR="002609D5" w:rsidRDefault="002609D5" w:rsidP="002609D5">
      <w:pPr>
        <w:spacing w:line="560" w:lineRule="exact"/>
        <w:ind w:firstLineChars="198" w:firstLine="578"/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</w:pPr>
      <w:r>
        <w:rPr>
          <w:rFonts w:ascii="黑体" w:eastAsia="黑体" w:hint="eastAsia"/>
          <w:spacing w:val="-4"/>
          <w:sz w:val="30"/>
        </w:rPr>
        <w:t>医学：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病理学与病理生理学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免疫学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法医学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（临床医学）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内科学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>(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含心血管病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血液病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呼吸系病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消化系病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内分泌与代谢病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肾病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风湿病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传染病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) 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儿科学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老年医学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神经病学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精神病与精神卫生学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皮肤病与性病学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影像医学与核医学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临床检验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诊断学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护理学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外科学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>(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含：普外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骨外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泌尿外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胸心外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神外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整形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烧伤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野战外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) 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妇产科学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眼科学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康复医学与理疗学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耳鼻咽喉科学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肿瘤学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麻醉学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急诊医学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口腔临床医学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> 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口腔基础医学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流行病与卫生统计学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中医临床基础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中医诊断学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中医内科学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中医外科学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中医骨</w:t>
      </w:r>
      <w:proofErr w:type="gramStart"/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伤科学</w:t>
      </w:r>
      <w:proofErr w:type="gramEnd"/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中医妇科学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中医儿科学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中医五官科学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中西医结合基础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中西医结合临床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药剂学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药物分析学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药理学</w:t>
      </w:r>
    </w:p>
    <w:p w14:paraId="4986F19C" w14:textId="77777777" w:rsidR="002609D5" w:rsidRDefault="002609D5" w:rsidP="002609D5">
      <w:pPr>
        <w:spacing w:line="560" w:lineRule="exact"/>
        <w:ind w:firstLineChars="198" w:firstLine="578"/>
        <w:jc w:val="left"/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</w:pPr>
      <w:r>
        <w:rPr>
          <w:rFonts w:ascii="黑体" w:eastAsia="黑体" w:hint="eastAsia"/>
          <w:spacing w:val="-4"/>
          <w:sz w:val="30"/>
        </w:rPr>
        <w:t>管理学：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管理科学与工程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会计学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企业管理（含财务管理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市场营销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人力资源管理）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旅游管理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物流管理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行政管理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> 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社会医学与卫生事业管理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教育经济与管理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社会保障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图书馆学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海洋管理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国际航运管理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海洋资源与权益综合管理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物联网</w:t>
      </w:r>
    </w:p>
    <w:p w14:paraId="58EFC650" w14:textId="77777777" w:rsidR="002609D5" w:rsidRDefault="002609D5" w:rsidP="002609D5">
      <w:pPr>
        <w:spacing w:line="560" w:lineRule="exact"/>
        <w:ind w:firstLineChars="198" w:firstLine="578"/>
        <w:jc w:val="left"/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</w:pPr>
      <w:r>
        <w:rPr>
          <w:rFonts w:ascii="黑体" w:eastAsia="黑体" w:hint="eastAsia"/>
          <w:spacing w:val="-4"/>
          <w:sz w:val="30"/>
        </w:rPr>
        <w:lastRenderedPageBreak/>
        <w:t>法学：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法学理论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宪法学与行政法学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刑法学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民商法学（含：劳动法学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社会保障法学）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诉讼法学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经济法学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环境与资源保护法学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国际法学（含：国际公法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国际私法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国际经济法）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</w:p>
    <w:p w14:paraId="0197C056" w14:textId="77777777" w:rsidR="002609D5" w:rsidRDefault="002609D5" w:rsidP="002609D5">
      <w:pPr>
        <w:spacing w:line="560" w:lineRule="exact"/>
        <w:ind w:firstLineChars="198" w:firstLine="578"/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</w:pPr>
      <w:r>
        <w:rPr>
          <w:rFonts w:ascii="黑体" w:eastAsia="黑体" w:hint="eastAsia"/>
          <w:spacing w:val="-4"/>
          <w:sz w:val="30"/>
        </w:rPr>
        <w:t>经济学：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区域经济学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国际贸易学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财政学（</w:t>
      </w:r>
      <w:proofErr w:type="gramStart"/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含税收学</w:t>
      </w:r>
      <w:proofErr w:type="gramEnd"/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金融学（</w:t>
      </w:r>
      <w:proofErr w:type="gramStart"/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含保险</w:t>
      </w:r>
      <w:proofErr w:type="gramEnd"/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学）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产业经济学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劳动经济学</w:t>
      </w:r>
    </w:p>
    <w:p w14:paraId="35BA4B7B" w14:textId="77777777" w:rsidR="002609D5" w:rsidRDefault="002609D5" w:rsidP="002609D5">
      <w:pPr>
        <w:spacing w:line="560" w:lineRule="exact"/>
        <w:ind w:firstLineChars="198" w:firstLine="578"/>
        <w:jc w:val="left"/>
        <w:rPr>
          <w:spacing w:val="-4"/>
          <w:sz w:val="30"/>
        </w:rPr>
      </w:pPr>
      <w:r>
        <w:rPr>
          <w:rFonts w:ascii="黑体" w:eastAsia="黑体" w:hint="eastAsia"/>
          <w:spacing w:val="-4"/>
          <w:sz w:val="30"/>
        </w:rPr>
        <w:t>理学：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应用数学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原子与分子物理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有机化学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声学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光学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高分子化学与物理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（生物学）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（系统科学）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海洋地质学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物理海洋学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海洋化学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海洋生物学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海洋气象学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spacing w:val="-4"/>
          <w:sz w:val="30"/>
        </w:rPr>
        <w:t xml:space="preserve">   </w:t>
      </w:r>
    </w:p>
    <w:p w14:paraId="46EE75EA" w14:textId="77777777" w:rsidR="002609D5" w:rsidRDefault="002609D5" w:rsidP="002609D5">
      <w:pPr>
        <w:spacing w:line="560" w:lineRule="exact"/>
        <w:ind w:firstLineChars="198" w:firstLine="578"/>
        <w:jc w:val="left"/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</w:pPr>
      <w:r>
        <w:rPr>
          <w:rFonts w:ascii="黑体" w:eastAsia="黑体" w:hint="eastAsia"/>
          <w:spacing w:val="-4"/>
          <w:sz w:val="30"/>
        </w:rPr>
        <w:t>教育学：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课程与教学论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教育技术学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应用心理学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体育教育训练学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运动人体科学</w:t>
      </w:r>
    </w:p>
    <w:p w14:paraId="452E7B35" w14:textId="77777777" w:rsidR="002609D5" w:rsidRDefault="002609D5" w:rsidP="002609D5">
      <w:pPr>
        <w:spacing w:line="560" w:lineRule="exact"/>
        <w:ind w:firstLineChars="198" w:firstLine="578"/>
        <w:jc w:val="left"/>
        <w:rPr>
          <w:rFonts w:ascii="仿宋_GB2312" w:eastAsia="仿宋_GB2312"/>
          <w:spacing w:val="-4"/>
          <w:sz w:val="32"/>
          <w:szCs w:val="32"/>
        </w:rPr>
      </w:pPr>
      <w:r>
        <w:rPr>
          <w:rFonts w:ascii="黑体" w:eastAsia="黑体" w:hint="eastAsia"/>
          <w:spacing w:val="-4"/>
          <w:sz w:val="30"/>
        </w:rPr>
        <w:t>文学：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语言学及应用语言学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汉语言文字学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英语语言文学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日语语言文学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德语语言文学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法语语言文学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西班牙语语言文学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阿拉伯语语言文学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亚非语言文学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新闻学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传播学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艺术学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设计艺术学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/>
          <w:spacing w:val="-4"/>
          <w:sz w:val="32"/>
          <w:szCs w:val="32"/>
        </w:rPr>
        <w:t xml:space="preserve"> </w:t>
      </w:r>
    </w:p>
    <w:p w14:paraId="23397AFF" w14:textId="77777777" w:rsidR="002609D5" w:rsidRDefault="002609D5" w:rsidP="002609D5">
      <w:pPr>
        <w:pStyle w:val="a7"/>
        <w:widowControl w:val="0"/>
        <w:spacing w:before="0" w:beforeAutospacing="0" w:after="0" w:afterAutospacing="0" w:line="560" w:lineRule="exact"/>
        <w:ind w:firstLineChars="198" w:firstLine="578"/>
        <w:rPr>
          <w:rFonts w:ascii="仿宋_GB2312" w:eastAsia="仿宋_GB2312" w:hAnsi="仿宋" w:cs="仿宋"/>
          <w:color w:val="000000"/>
          <w:spacing w:val="-4"/>
          <w:sz w:val="32"/>
          <w:szCs w:val="32"/>
        </w:rPr>
      </w:pPr>
      <w:r>
        <w:rPr>
          <w:rFonts w:ascii="黑体" w:eastAsia="黑体" w:hint="eastAsia"/>
          <w:spacing w:val="-4"/>
          <w:sz w:val="30"/>
        </w:rPr>
        <w:t>农学：</w:t>
      </w:r>
      <w:r>
        <w:rPr>
          <w:rFonts w:ascii="仿宋_GB2312" w:eastAsia="仿宋_GB2312" w:hAnsi="仿宋" w:cs="仿宋" w:hint="eastAsia"/>
          <w:color w:val="000000"/>
          <w:spacing w:val="-4"/>
          <w:sz w:val="32"/>
          <w:szCs w:val="32"/>
        </w:rPr>
        <w:t>作物栽培学与耕作学</w:t>
      </w:r>
      <w:r>
        <w:rPr>
          <w:rFonts w:ascii="仿宋_GB2312" w:eastAsia="仿宋_GB2312" w:hAnsi="仿宋" w:cs="仿宋"/>
          <w:color w:val="000000"/>
          <w:spacing w:val="-4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sz w:val="32"/>
          <w:szCs w:val="32"/>
        </w:rPr>
        <w:t>作物遗传育种</w:t>
      </w:r>
      <w:r>
        <w:rPr>
          <w:rFonts w:ascii="仿宋_GB2312" w:eastAsia="仿宋_GB2312" w:hAnsi="仿宋" w:cs="仿宋"/>
          <w:color w:val="000000"/>
          <w:spacing w:val="-4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sz w:val="32"/>
          <w:szCs w:val="32"/>
        </w:rPr>
        <w:t>果树学</w:t>
      </w:r>
      <w:r>
        <w:rPr>
          <w:rFonts w:ascii="仿宋_GB2312" w:eastAsia="仿宋_GB2312" w:hAnsi="仿宋" w:cs="仿宋"/>
          <w:color w:val="000000"/>
          <w:spacing w:val="-4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sz w:val="32"/>
          <w:szCs w:val="32"/>
        </w:rPr>
        <w:t>蔬菜学</w:t>
      </w:r>
      <w:r>
        <w:rPr>
          <w:rFonts w:ascii="仿宋_GB2312" w:eastAsia="仿宋_GB2312" w:hAnsi="仿宋" w:cs="仿宋"/>
          <w:color w:val="000000"/>
          <w:spacing w:val="-4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sz w:val="32"/>
          <w:szCs w:val="32"/>
        </w:rPr>
        <w:t>茶学</w:t>
      </w:r>
      <w:r>
        <w:rPr>
          <w:rFonts w:ascii="仿宋_GB2312" w:eastAsia="仿宋_GB2312" w:hAnsi="仿宋" w:cs="仿宋"/>
          <w:color w:val="000000"/>
          <w:spacing w:val="-4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sz w:val="32"/>
          <w:szCs w:val="32"/>
        </w:rPr>
        <w:t>农药学</w:t>
      </w:r>
      <w:r>
        <w:rPr>
          <w:rFonts w:ascii="仿宋_GB2312" w:eastAsia="仿宋_GB2312" w:hAnsi="仿宋" w:cs="仿宋"/>
          <w:color w:val="000000"/>
          <w:spacing w:val="-4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sz w:val="32"/>
          <w:szCs w:val="32"/>
        </w:rPr>
        <w:t>植物病理学</w:t>
      </w:r>
      <w:r>
        <w:rPr>
          <w:rFonts w:ascii="仿宋_GB2312" w:eastAsia="仿宋_GB2312" w:hAnsi="仿宋" w:cs="仿宋"/>
          <w:color w:val="000000"/>
          <w:spacing w:val="-4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sz w:val="32"/>
          <w:szCs w:val="32"/>
        </w:rPr>
        <w:t>临床兽医学</w:t>
      </w:r>
      <w:r>
        <w:rPr>
          <w:rFonts w:ascii="仿宋_GB2312" w:eastAsia="仿宋_GB2312" w:hAnsi="仿宋" w:cs="仿宋"/>
          <w:color w:val="000000"/>
          <w:spacing w:val="-4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sz w:val="32"/>
          <w:szCs w:val="32"/>
        </w:rPr>
        <w:t>动物营养与饲料科学</w:t>
      </w:r>
      <w:r>
        <w:rPr>
          <w:rFonts w:ascii="仿宋_GB2312" w:eastAsia="仿宋_GB2312" w:hAnsi="仿宋" w:cs="仿宋"/>
          <w:color w:val="000000"/>
          <w:spacing w:val="-4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sz w:val="32"/>
          <w:szCs w:val="32"/>
        </w:rPr>
        <w:t>特种经济动物饲养</w:t>
      </w:r>
      <w:r>
        <w:rPr>
          <w:rFonts w:ascii="仿宋_GB2312" w:eastAsia="仿宋_GB2312" w:hAnsi="仿宋" w:cs="仿宋"/>
          <w:color w:val="000000"/>
          <w:spacing w:val="-4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sz w:val="32"/>
          <w:szCs w:val="32"/>
        </w:rPr>
        <w:t>森林培育</w:t>
      </w:r>
      <w:r>
        <w:rPr>
          <w:rFonts w:ascii="仿宋_GB2312" w:eastAsia="仿宋_GB2312" w:hAnsi="仿宋" w:cs="仿宋"/>
          <w:color w:val="000000"/>
          <w:spacing w:val="-4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sz w:val="32"/>
          <w:szCs w:val="32"/>
        </w:rPr>
        <w:t>园林植物与观赏园艺</w:t>
      </w:r>
      <w:r>
        <w:rPr>
          <w:rFonts w:ascii="仿宋_GB2312" w:eastAsia="仿宋_GB2312" w:hAnsi="仿宋" w:cs="仿宋"/>
          <w:color w:val="000000"/>
          <w:spacing w:val="-4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sz w:val="32"/>
          <w:szCs w:val="32"/>
        </w:rPr>
        <w:t>水产养殖</w:t>
      </w:r>
      <w:r>
        <w:rPr>
          <w:rFonts w:ascii="仿宋_GB2312" w:eastAsia="仿宋_GB2312" w:hAnsi="仿宋" w:cs="仿宋"/>
          <w:color w:val="000000"/>
          <w:spacing w:val="-4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sz w:val="32"/>
          <w:szCs w:val="32"/>
        </w:rPr>
        <w:t>海洋渔业科学与技术</w:t>
      </w:r>
      <w:r>
        <w:rPr>
          <w:rFonts w:ascii="仿宋_GB2312" w:eastAsia="仿宋_GB2312" w:hAnsi="仿宋" w:cs="仿宋"/>
          <w:color w:val="000000"/>
          <w:spacing w:val="-4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sz w:val="32"/>
          <w:szCs w:val="32"/>
        </w:rPr>
        <w:t>捕捞学</w:t>
      </w:r>
      <w:r>
        <w:rPr>
          <w:rFonts w:ascii="仿宋_GB2312" w:eastAsia="仿宋_GB2312" w:hAnsi="仿宋" w:cs="仿宋"/>
          <w:color w:val="000000"/>
          <w:spacing w:val="-4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sz w:val="32"/>
          <w:szCs w:val="32"/>
        </w:rPr>
        <w:t>水产品加工与贮藏工程</w:t>
      </w:r>
      <w:r>
        <w:rPr>
          <w:rFonts w:ascii="仿宋_GB2312" w:eastAsia="仿宋_GB2312" w:hAnsi="仿宋" w:cs="仿宋"/>
          <w:color w:val="000000"/>
          <w:spacing w:val="-4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sz w:val="32"/>
          <w:szCs w:val="32"/>
        </w:rPr>
        <w:t>渔业资源</w:t>
      </w:r>
    </w:p>
    <w:p w14:paraId="6F303AD6" w14:textId="77777777" w:rsidR="002609D5" w:rsidRDefault="002609D5" w:rsidP="002609D5">
      <w:pPr>
        <w:spacing w:line="560" w:lineRule="exact"/>
        <w:ind w:firstLineChars="198" w:firstLine="578"/>
        <w:rPr>
          <w:rFonts w:ascii="黑体" w:eastAsia="黑体" w:hAnsi="宋体" w:cs="宋体"/>
          <w:spacing w:val="-4"/>
          <w:kern w:val="0"/>
          <w:sz w:val="30"/>
        </w:rPr>
      </w:pPr>
      <w:r>
        <w:rPr>
          <w:rFonts w:ascii="黑体" w:eastAsia="黑体" w:hAnsi="宋体" w:cs="宋体" w:hint="eastAsia"/>
          <w:spacing w:val="-4"/>
          <w:kern w:val="0"/>
          <w:sz w:val="30"/>
        </w:rPr>
        <w:t>紧缺专业：</w:t>
      </w:r>
    </w:p>
    <w:p w14:paraId="284E1868" w14:textId="77777777" w:rsidR="002609D5" w:rsidRDefault="002609D5" w:rsidP="002609D5">
      <w:pPr>
        <w:spacing w:line="560" w:lineRule="exact"/>
        <w:ind w:firstLineChars="200" w:firstLine="584"/>
        <w:rPr>
          <w:rFonts w:ascii="仿宋_GB2312" w:eastAsia="仿宋_GB2312"/>
          <w:spacing w:val="-4"/>
          <w:sz w:val="32"/>
          <w:szCs w:val="32"/>
        </w:rPr>
      </w:pPr>
      <w:r>
        <w:rPr>
          <w:rFonts w:ascii="黑体" w:eastAsia="黑体" w:hint="eastAsia"/>
          <w:spacing w:val="-4"/>
          <w:sz w:val="30"/>
        </w:rPr>
        <w:t>工学：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车辆工程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光学工程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测试计量技术及仪器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材料学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热能工程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动力机械及工程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化工过程机械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（电气工程）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电机及电器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电力系统及其自动化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微电子学与固体电子学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lastRenderedPageBreak/>
        <w:t>模式识别与智能系统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系统工程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（信息与通信工程）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通信与信息系统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信号与信息处理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（计算机科学与技术）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计算机系统结构（建筑学）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建筑设计及其理论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建筑技术科学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（土木工程）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岩土工程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桥梁与隧道工程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水利水电工程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港口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海岸及近海工程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化学工程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化学工艺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应用化学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地质工程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安全技术及工程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油气储运工程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纺织工程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纺织材料与纺织品设计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纺织化学</w:t>
      </w:r>
      <w:proofErr w:type="gramStart"/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与染整工程</w:t>
      </w:r>
      <w:proofErr w:type="gramEnd"/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服装设计与工程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船舶与海洋结构物设计制造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环境科学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环境工程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生物医学工程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海洋技术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海洋油气工程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应用海洋学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海洋动力学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海洋信息探测与处理</w:t>
      </w:r>
    </w:p>
    <w:p w14:paraId="570B2093" w14:textId="77777777" w:rsidR="002609D5" w:rsidRDefault="002609D5" w:rsidP="002609D5">
      <w:pPr>
        <w:spacing w:line="560" w:lineRule="exact"/>
        <w:ind w:firstLineChars="200" w:firstLine="584"/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</w:pPr>
      <w:r>
        <w:rPr>
          <w:rFonts w:ascii="黑体" w:eastAsia="黑体" w:hint="eastAsia"/>
          <w:spacing w:val="-4"/>
          <w:sz w:val="30"/>
        </w:rPr>
        <w:t>经济学：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国际经济与贸易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投资学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经济学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财政学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金融学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信用管理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海洋经济学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环境经济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网络经济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环境资源与开展经济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商务经济学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能源经济</w:t>
      </w:r>
    </w:p>
    <w:p w14:paraId="60ED9C97" w14:textId="77777777" w:rsidR="002609D5" w:rsidRDefault="002609D5" w:rsidP="002609D5">
      <w:pPr>
        <w:spacing w:line="560" w:lineRule="exact"/>
        <w:ind w:firstLineChars="200" w:firstLine="584"/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</w:pPr>
      <w:r>
        <w:rPr>
          <w:rFonts w:ascii="黑体" w:eastAsia="黑体" w:hint="eastAsia"/>
          <w:spacing w:val="-4"/>
          <w:sz w:val="30"/>
        </w:rPr>
        <w:t>文学：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外国语言文学类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网络与新媒体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新闻传播学类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中东欧小语种</w:t>
      </w:r>
    </w:p>
    <w:p w14:paraId="169D29FF" w14:textId="77777777" w:rsidR="002609D5" w:rsidRDefault="002609D5" w:rsidP="002609D5">
      <w:pPr>
        <w:spacing w:line="560" w:lineRule="exact"/>
        <w:ind w:firstLineChars="200" w:firstLine="584"/>
        <w:rPr>
          <w:rFonts w:ascii="黑体" w:eastAsia="黑体"/>
          <w:spacing w:val="-4"/>
          <w:sz w:val="30"/>
        </w:rPr>
      </w:pPr>
      <w:r>
        <w:rPr>
          <w:rFonts w:ascii="黑体" w:eastAsia="黑体" w:hint="eastAsia"/>
          <w:spacing w:val="-4"/>
          <w:sz w:val="30"/>
        </w:rPr>
        <w:t>管理学：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电子商务类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图书情报与档案管理类</w:t>
      </w:r>
      <w:r>
        <w:rPr>
          <w:rFonts w:ascii="仿宋_GB2312" w:eastAsia="仿宋_GB2312"/>
          <w:spacing w:val="-4"/>
          <w:sz w:val="32"/>
          <w:szCs w:val="32"/>
        </w:rPr>
        <w:t xml:space="preserve">  </w:t>
      </w:r>
    </w:p>
    <w:p w14:paraId="2660C6A6" w14:textId="77777777" w:rsidR="002609D5" w:rsidRDefault="002609D5" w:rsidP="002609D5">
      <w:pPr>
        <w:spacing w:line="560" w:lineRule="exact"/>
        <w:ind w:firstLineChars="200" w:firstLine="584"/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</w:pPr>
      <w:r>
        <w:rPr>
          <w:rFonts w:ascii="黑体" w:eastAsia="黑体" w:hint="eastAsia"/>
          <w:spacing w:val="-4"/>
          <w:sz w:val="30"/>
        </w:rPr>
        <w:t>艺术学：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艺术设计学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视觉传达设计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艺术设计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网络营销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环境设计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产品设计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服装与服饰设计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公共艺术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工艺美术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数字媒体艺术</w:t>
      </w:r>
    </w:p>
    <w:p w14:paraId="69B18BD2" w14:textId="77777777" w:rsidR="002609D5" w:rsidRDefault="002609D5" w:rsidP="002609D5">
      <w:pPr>
        <w:spacing w:line="560" w:lineRule="exact"/>
        <w:ind w:firstLineChars="200" w:firstLine="584"/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</w:pPr>
      <w:r>
        <w:rPr>
          <w:rFonts w:ascii="黑体" w:eastAsia="黑体" w:hint="eastAsia"/>
          <w:spacing w:val="-4"/>
          <w:sz w:val="30"/>
        </w:rPr>
        <w:t>医学：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中医学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临床医学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护理学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医学影像学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反射医学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基础医学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应用药学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卫生检疫与检疫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公共卫生与医学类</w:t>
      </w:r>
      <w:r>
        <w:rPr>
          <w:rFonts w:ascii="仿宋_GB2312" w:eastAsia="仿宋_GB2312" w:hAnsi="仿宋" w:cs="仿宋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color w:val="000000"/>
          <w:spacing w:val="-4"/>
          <w:kern w:val="0"/>
          <w:sz w:val="32"/>
          <w:szCs w:val="32"/>
        </w:rPr>
        <w:t>医学生物技术</w:t>
      </w:r>
    </w:p>
    <w:p w14:paraId="38E47990" w14:textId="77777777" w:rsidR="000B1926" w:rsidRPr="002609D5" w:rsidRDefault="00000000"/>
    <w:sectPr w:rsidR="000B1926" w:rsidRPr="00260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1AF8" w14:textId="77777777" w:rsidR="00DF1084" w:rsidRDefault="00DF1084" w:rsidP="002609D5">
      <w:r>
        <w:separator/>
      </w:r>
    </w:p>
  </w:endnote>
  <w:endnote w:type="continuationSeparator" w:id="0">
    <w:p w14:paraId="0F339F0D" w14:textId="77777777" w:rsidR="00DF1084" w:rsidRDefault="00DF1084" w:rsidP="00260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1F66C" w14:textId="77777777" w:rsidR="00DF1084" w:rsidRDefault="00DF1084" w:rsidP="002609D5">
      <w:r>
        <w:separator/>
      </w:r>
    </w:p>
  </w:footnote>
  <w:footnote w:type="continuationSeparator" w:id="0">
    <w:p w14:paraId="7FAA51A2" w14:textId="77777777" w:rsidR="00DF1084" w:rsidRDefault="00DF1084" w:rsidP="00260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1E"/>
    <w:rsid w:val="0018331E"/>
    <w:rsid w:val="002609D5"/>
    <w:rsid w:val="007A1686"/>
    <w:rsid w:val="00B44023"/>
    <w:rsid w:val="00DF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86B64C4-1D5B-4CC6-B16D-6FF85708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9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09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09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09D5"/>
    <w:rPr>
      <w:sz w:val="18"/>
      <w:szCs w:val="18"/>
    </w:rPr>
  </w:style>
  <w:style w:type="paragraph" w:styleId="a7">
    <w:name w:val="Normal (Web)"/>
    <w:basedOn w:val="a"/>
    <w:uiPriority w:val="99"/>
    <w:qFormat/>
    <w:rsid w:val="002609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 li</dc:creator>
  <cp:keywords/>
  <dc:description/>
  <cp:lastModifiedBy>ee li</cp:lastModifiedBy>
  <cp:revision>2</cp:revision>
  <dcterms:created xsi:type="dcterms:W3CDTF">2022-09-13T08:10:00Z</dcterms:created>
  <dcterms:modified xsi:type="dcterms:W3CDTF">2022-09-13T08:10:00Z</dcterms:modified>
</cp:coreProperties>
</file>