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577CE3">
      <w:pPr>
        <w:pStyle w:val="5"/>
        <w:rPr>
          <w:rFonts w:hint="eastAsia" w:ascii="宋体" w:hAnsi="宋体" w:eastAsia="宋体"/>
          <w:sz w:val="36"/>
          <w:szCs w:val="36"/>
        </w:rPr>
      </w:pPr>
      <w:bookmarkStart w:id="0" w:name="_top"/>
      <w:bookmarkEnd w:id="0"/>
      <w:r>
        <w:rPr>
          <w:rFonts w:hint="eastAsia" w:ascii="宋体" w:hAnsi="宋体" w:eastAsia="宋体"/>
          <w:sz w:val="36"/>
          <w:szCs w:val="36"/>
        </w:rPr>
        <w:t>附件3：研究生系统排课操作手册</w:t>
      </w:r>
    </w:p>
    <w:p w14:paraId="0F5EE2D0">
      <w:pPr>
        <w:pStyle w:val="4"/>
        <w:jc w:val="left"/>
        <w:rPr>
          <w:rFonts w:hint="eastAsia"/>
          <w:sz w:val="28"/>
          <w:szCs w:val="28"/>
        </w:rPr>
      </w:pPr>
      <w:r>
        <w:rPr>
          <w:rFonts w:hint="eastAsia"/>
          <w:sz w:val="28"/>
          <w:szCs w:val="28"/>
        </w:rPr>
        <w:t>预备：排课前设置</w:t>
      </w:r>
    </w:p>
    <w:p w14:paraId="463010F1">
      <w:pPr>
        <w:numPr>
          <w:ilvl w:val="0"/>
          <w:numId w:val="1"/>
        </w:numPr>
        <w:rPr>
          <w:rFonts w:hint="eastAsia" w:ascii="宋体" w:hAnsi="宋体" w:eastAsia="宋体" w:cs="宋体"/>
          <w:sz w:val="24"/>
          <w:szCs w:val="24"/>
        </w:rPr>
      </w:pPr>
      <w:r>
        <w:rPr>
          <w:rFonts w:hint="eastAsia" w:ascii="宋体" w:hAnsi="宋体" w:eastAsia="宋体" w:cs="宋体"/>
          <w:sz w:val="24"/>
          <w:szCs w:val="24"/>
        </w:rPr>
        <w:t>在培养方案进行课程维护。点击“培养管理”-“培养方案管理”-“专业培养方案维护”，选中维护的培养方案，点击“修改要求”，可在相应的课程类型中，增减、修改上课课程信息（务必核对、确保上课课程代码、课程名称、上课学期和学分等式正确的，否则后续无法创建课程任务进行排课,新增课程编码规则见附件）。</w:t>
      </w:r>
    </w:p>
    <w:p w14:paraId="3D06BD0D">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71135" cy="1863725"/>
            <wp:effectExtent l="0" t="0" r="5715" b="3175"/>
            <wp:docPr id="4" name="图片 4" descr="专业培养方案维护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专业培养方案维护1"/>
                    <pic:cNvPicPr>
                      <a:picLocks noChangeAspect="1"/>
                    </pic:cNvPicPr>
                  </pic:nvPicPr>
                  <pic:blipFill>
                    <a:blip r:embed="rId4"/>
                    <a:stretch>
                      <a:fillRect/>
                    </a:stretch>
                  </pic:blipFill>
                  <pic:spPr>
                    <a:xfrm>
                      <a:off x="0" y="0"/>
                      <a:ext cx="5271135" cy="1863725"/>
                    </a:xfrm>
                    <a:prstGeom prst="rect">
                      <a:avLst/>
                    </a:prstGeom>
                  </pic:spPr>
                </pic:pic>
              </a:graphicData>
            </a:graphic>
          </wp:inline>
        </w:drawing>
      </w:r>
    </w:p>
    <w:p w14:paraId="468F6AD9">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4785" cy="1870075"/>
            <wp:effectExtent l="0" t="0" r="12065" b="15875"/>
            <wp:docPr id="11" name="图片 1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2"/>
                    <pic:cNvPicPr>
                      <a:picLocks noChangeAspect="1"/>
                    </pic:cNvPicPr>
                  </pic:nvPicPr>
                  <pic:blipFill>
                    <a:blip r:embed="rId5"/>
                    <a:stretch>
                      <a:fillRect/>
                    </a:stretch>
                  </pic:blipFill>
                  <pic:spPr>
                    <a:xfrm>
                      <a:off x="0" y="0"/>
                      <a:ext cx="5264785" cy="1870075"/>
                    </a:xfrm>
                    <a:prstGeom prst="rect">
                      <a:avLst/>
                    </a:prstGeom>
                  </pic:spPr>
                </pic:pic>
              </a:graphicData>
            </a:graphic>
          </wp:inline>
        </w:drawing>
      </w:r>
      <w:r>
        <w:rPr>
          <w:rFonts w:hint="eastAsia" w:ascii="宋体" w:hAnsi="宋体" w:eastAsia="宋体" w:cs="宋体"/>
          <w:sz w:val="24"/>
          <w:szCs w:val="24"/>
        </w:rPr>
        <w:drawing>
          <wp:inline distT="0" distB="0" distL="114300" distR="114300">
            <wp:extent cx="5375910" cy="2095500"/>
            <wp:effectExtent l="0" t="0" r="15240" b="0"/>
            <wp:docPr id="10" name="图片 10"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33"/>
                    <pic:cNvPicPr>
                      <a:picLocks noChangeAspect="1"/>
                    </pic:cNvPicPr>
                  </pic:nvPicPr>
                  <pic:blipFill>
                    <a:blip r:embed="rId6"/>
                    <a:stretch>
                      <a:fillRect/>
                    </a:stretch>
                  </pic:blipFill>
                  <pic:spPr>
                    <a:xfrm>
                      <a:off x="0" y="0"/>
                      <a:ext cx="5375910" cy="2095500"/>
                    </a:xfrm>
                    <a:prstGeom prst="rect">
                      <a:avLst/>
                    </a:prstGeom>
                  </pic:spPr>
                </pic:pic>
              </a:graphicData>
            </a:graphic>
          </wp:inline>
        </w:drawing>
      </w:r>
    </w:p>
    <w:p w14:paraId="0702D97B">
      <w:pPr>
        <w:numPr>
          <w:ilvl w:val="0"/>
          <w:numId w:val="1"/>
        </w:numPr>
        <w:rPr>
          <w:rFonts w:hint="eastAsia" w:ascii="宋体" w:hAnsi="宋体" w:eastAsia="宋体" w:cs="宋体"/>
          <w:sz w:val="24"/>
          <w:szCs w:val="24"/>
        </w:rPr>
      </w:pPr>
      <w:r>
        <w:rPr>
          <w:rFonts w:hint="eastAsia" w:ascii="宋体" w:hAnsi="宋体" w:eastAsia="宋体" w:cs="宋体"/>
          <w:sz w:val="24"/>
          <w:szCs w:val="24"/>
        </w:rPr>
        <w:t>培养方案新增课程。新增或修订课程，课程库里没有该课程的信息，需先在“教学管理”-“基础信息管理”-“课程库管理”-“课程信息”管理中，新增并维护好课程信息，再去培养方案里维护上课程。</w:t>
      </w:r>
    </w:p>
    <w:p w14:paraId="135E0493">
      <w:pPr>
        <w:ind w:firstLine="240" w:firstLineChars="100"/>
        <w:rPr>
          <w:rFonts w:hint="eastAsia" w:ascii="宋体" w:hAnsi="宋体" w:eastAsia="宋体" w:cs="宋体"/>
          <w:sz w:val="24"/>
          <w:szCs w:val="24"/>
        </w:rPr>
      </w:pPr>
      <w:r>
        <w:rPr>
          <w:rFonts w:hint="eastAsia" w:ascii="宋体" w:hAnsi="宋体" w:eastAsia="宋体" w:cs="宋体"/>
          <w:color w:val="FF0000"/>
          <w:sz w:val="24"/>
          <w:szCs w:val="24"/>
        </w:rPr>
        <w:t>提示：后续排课操作中，如出现问题，基本都是培养方案没有维护或维护错误导致，请返回专业培养方案查看并修正。</w:t>
      </w:r>
    </w:p>
    <w:p w14:paraId="18E23A6B">
      <w:pPr>
        <w:pStyle w:val="4"/>
        <w:jc w:val="left"/>
        <w:rPr>
          <w:rFonts w:hint="eastAsia"/>
          <w:sz w:val="28"/>
          <w:szCs w:val="28"/>
        </w:rPr>
      </w:pPr>
      <w:r>
        <w:rPr>
          <w:rFonts w:hint="eastAsia"/>
          <w:sz w:val="28"/>
          <w:szCs w:val="28"/>
        </w:rPr>
        <w:t>一、制定教学计划</w:t>
      </w:r>
    </w:p>
    <w:p w14:paraId="39E7EB7F">
      <w:pPr>
        <w:pStyle w:val="13"/>
        <w:ind w:left="425" w:firstLine="0" w:firstLineChars="0"/>
        <w:rPr>
          <w:rFonts w:hint="eastAsia" w:ascii="宋体" w:hAnsi="宋体" w:eastAsia="宋体" w:cs="宋体"/>
          <w:sz w:val="24"/>
          <w:szCs w:val="24"/>
        </w:rPr>
      </w:pPr>
      <w:r>
        <w:rPr>
          <w:rFonts w:hint="eastAsia" w:ascii="宋体" w:hAnsi="宋体" w:eastAsia="宋体" w:cs="宋体"/>
          <w:b/>
          <w:bCs/>
          <w:sz w:val="24"/>
          <w:szCs w:val="24"/>
        </w:rPr>
        <w:drawing>
          <wp:anchor distT="0" distB="0" distL="114300" distR="114300" simplePos="0" relativeHeight="251659264" behindDoc="0" locked="0" layoutInCell="1" allowOverlap="1">
            <wp:simplePos x="0" y="0"/>
            <wp:positionH relativeFrom="column">
              <wp:posOffset>-601980</wp:posOffset>
            </wp:positionH>
            <wp:positionV relativeFrom="paragraph">
              <wp:posOffset>388620</wp:posOffset>
            </wp:positionV>
            <wp:extent cx="6432550" cy="3055620"/>
            <wp:effectExtent l="0" t="0" r="635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432550" cy="3055620"/>
                    </a:xfrm>
                    <a:prstGeom prst="rect">
                      <a:avLst/>
                    </a:prstGeom>
                  </pic:spPr>
                </pic:pic>
              </a:graphicData>
            </a:graphic>
          </wp:anchor>
        </w:drawing>
      </w:r>
      <w:r>
        <w:rPr>
          <w:rFonts w:hint="eastAsia" w:ascii="宋体" w:hAnsi="宋体" w:eastAsia="宋体" w:cs="宋体"/>
          <w:sz w:val="24"/>
          <w:szCs w:val="24"/>
        </w:rPr>
        <w:t>1.点击</w:t>
      </w:r>
      <w:r>
        <w:rPr>
          <w:rFonts w:hint="eastAsia" w:ascii="宋体" w:hAnsi="宋体" w:eastAsia="宋体" w:cs="宋体"/>
          <w:b/>
          <w:bCs/>
          <w:color w:val="FF0000"/>
          <w:sz w:val="24"/>
          <w:szCs w:val="24"/>
        </w:rPr>
        <w:t>“教学管理-教学计划管理-教学执行计划-教学执行计划”</w:t>
      </w:r>
      <w:r>
        <w:rPr>
          <w:rFonts w:hint="eastAsia" w:ascii="宋体" w:hAnsi="宋体" w:eastAsia="宋体" w:cs="宋体"/>
          <w:sz w:val="24"/>
          <w:szCs w:val="24"/>
        </w:rPr>
        <w:t xml:space="preserve"> </w:t>
      </w:r>
    </w:p>
    <w:p w14:paraId="11422BB3">
      <w:pPr>
        <w:pStyle w:val="13"/>
        <w:spacing w:line="360" w:lineRule="auto"/>
        <w:ind w:left="425" w:firstLine="0" w:firstLineChars="0"/>
        <w:rPr>
          <w:rFonts w:hint="eastAsia" w:ascii="宋体" w:hAnsi="宋体" w:eastAsia="宋体" w:cs="宋体"/>
          <w:color w:val="0000FF"/>
          <w:sz w:val="24"/>
          <w:szCs w:val="24"/>
          <w:highlight w:val="yellow"/>
        </w:rPr>
      </w:pPr>
      <w:r>
        <w:rPr>
          <w:rFonts w:hint="eastAsia" w:ascii="宋体" w:hAnsi="宋体" w:eastAsia="宋体" w:cs="宋体"/>
          <w:color w:val="0000FF"/>
          <w:sz w:val="24"/>
          <w:szCs w:val="24"/>
          <w:highlight w:val="yellow"/>
        </w:rPr>
        <w:t>（如果搜索学院年级下面已经有你要排课的课程信息了请自动跳过2、3条直接核对计划即可）</w:t>
      </w:r>
    </w:p>
    <w:p w14:paraId="32932D39">
      <w:pPr>
        <w:pStyle w:val="13"/>
        <w:spacing w:line="360" w:lineRule="auto"/>
        <w:ind w:left="425" w:firstLine="0" w:firstLineChars="0"/>
        <w:rPr>
          <w:rFonts w:hint="eastAsia" w:ascii="宋体" w:hAnsi="宋体" w:eastAsia="宋体" w:cs="宋体"/>
          <w:b/>
          <w:bCs/>
          <w:sz w:val="24"/>
          <w:szCs w:val="24"/>
          <w:highlight w:val="yellow"/>
        </w:rPr>
      </w:pPr>
      <w:r>
        <w:rPr>
          <w:rFonts w:hint="eastAsia" w:ascii="宋体" w:hAnsi="宋体" w:eastAsia="宋体" w:cs="宋体"/>
          <w:highlight w:val="yellow"/>
        </w:rPr>
        <w:drawing>
          <wp:anchor distT="0" distB="0" distL="114300" distR="114300" simplePos="0" relativeHeight="251660288" behindDoc="0" locked="0" layoutInCell="1" allowOverlap="1">
            <wp:simplePos x="0" y="0"/>
            <wp:positionH relativeFrom="column">
              <wp:posOffset>-541020</wp:posOffset>
            </wp:positionH>
            <wp:positionV relativeFrom="paragraph">
              <wp:posOffset>3785235</wp:posOffset>
            </wp:positionV>
            <wp:extent cx="6471920" cy="3040380"/>
            <wp:effectExtent l="0" t="0" r="5080" b="762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71920" cy="3040380"/>
                    </a:xfrm>
                    <a:prstGeom prst="rect">
                      <a:avLst/>
                    </a:prstGeom>
                  </pic:spPr>
                </pic:pic>
              </a:graphicData>
            </a:graphic>
          </wp:anchor>
        </w:drawing>
      </w:r>
      <w:r>
        <w:rPr>
          <w:rFonts w:hint="eastAsia" w:ascii="宋体" w:hAnsi="宋体" w:eastAsia="宋体" w:cs="宋体"/>
          <w:sz w:val="24"/>
          <w:szCs w:val="24"/>
          <w:highlight w:val="yellow"/>
        </w:rPr>
        <w:t>2.进入教学执行计划页面之后可以在上方的筛选条件中按条件筛选课程，点击右上角</w:t>
      </w:r>
      <w:r>
        <w:rPr>
          <w:rFonts w:hint="eastAsia" w:ascii="宋体" w:hAnsi="宋体" w:eastAsia="宋体" w:cs="宋体"/>
          <w:b/>
          <w:bCs/>
          <w:color w:val="FF0000"/>
          <w:sz w:val="24"/>
          <w:szCs w:val="24"/>
          <w:highlight w:val="yellow"/>
        </w:rPr>
        <w:t>“创建”</w:t>
      </w:r>
      <w:r>
        <w:rPr>
          <w:rFonts w:hint="eastAsia" w:ascii="宋体" w:hAnsi="宋体" w:eastAsia="宋体" w:cs="宋体"/>
          <w:sz w:val="24"/>
          <w:szCs w:val="24"/>
          <w:highlight w:val="yellow"/>
        </w:rPr>
        <w:t>按钮</w:t>
      </w:r>
    </w:p>
    <w:p w14:paraId="533AAA37">
      <w:pPr>
        <w:pStyle w:val="13"/>
        <w:spacing w:line="360" w:lineRule="auto"/>
        <w:ind w:left="425" w:firstLine="0" w:firstLineChars="0"/>
        <w:rPr>
          <w:rFonts w:hint="eastAsia"/>
          <w:b/>
          <w:bCs/>
          <w:sz w:val="24"/>
          <w:szCs w:val="24"/>
        </w:rPr>
      </w:pPr>
      <w:r>
        <w:rPr>
          <w:rFonts w:hint="eastAsia" w:ascii="宋体" w:hAnsi="宋体" w:eastAsia="宋体" w:cs="宋体"/>
          <w:sz w:val="24"/>
          <w:szCs w:val="24"/>
          <w:highlight w:val="yellow"/>
        </w:rPr>
        <w:drawing>
          <wp:anchor distT="0" distB="0" distL="114300" distR="114300" simplePos="0" relativeHeight="251661312" behindDoc="0" locked="0" layoutInCell="1" allowOverlap="1">
            <wp:simplePos x="0" y="0"/>
            <wp:positionH relativeFrom="column">
              <wp:posOffset>-563880</wp:posOffset>
            </wp:positionH>
            <wp:positionV relativeFrom="paragraph">
              <wp:posOffset>1691640</wp:posOffset>
            </wp:positionV>
            <wp:extent cx="6380480" cy="2994660"/>
            <wp:effectExtent l="0" t="0" r="127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80480" cy="2994660"/>
                    </a:xfrm>
                    <a:prstGeom prst="rect">
                      <a:avLst/>
                    </a:prstGeom>
                  </pic:spPr>
                </pic:pic>
              </a:graphicData>
            </a:graphic>
          </wp:anchor>
        </w:drawing>
      </w:r>
      <w:r>
        <w:rPr>
          <w:rFonts w:hint="eastAsia" w:ascii="宋体" w:hAnsi="宋体" w:eastAsia="宋体" w:cs="宋体"/>
          <w:sz w:val="24"/>
          <w:szCs w:val="24"/>
          <w:highlight w:val="yellow"/>
        </w:rPr>
        <w:t>3.创建执行计划，按照校内专业进行创建，选择年级、学院之后会跳出对应专业，选择对应专业，点击确定之后，就会生成专业所需要学习的课程（课程来源培养方案，</w:t>
      </w:r>
      <w:r>
        <w:rPr>
          <w:rFonts w:hint="eastAsia" w:ascii="宋体" w:hAnsi="宋体" w:eastAsia="宋体" w:cs="宋体"/>
          <w:color w:val="FF0000"/>
          <w:sz w:val="24"/>
          <w:szCs w:val="24"/>
          <w:highlight w:val="yellow"/>
        </w:rPr>
        <w:t>如要修改专业所学的课程需去</w:t>
      </w:r>
      <w:r>
        <w:rPr>
          <w:rFonts w:hint="eastAsia" w:ascii="宋体" w:hAnsi="宋体" w:eastAsia="宋体" w:cs="宋体"/>
          <w:b/>
          <w:bCs/>
          <w:color w:val="FF0000"/>
          <w:sz w:val="24"/>
          <w:szCs w:val="24"/>
          <w:highlight w:val="yellow"/>
        </w:rPr>
        <w:t>“培养管理-培养方案管理-培</w:t>
      </w:r>
      <w:r>
        <w:rPr>
          <w:rFonts w:hint="eastAsia"/>
          <w:b/>
          <w:bCs/>
          <w:color w:val="FF0000"/>
          <w:sz w:val="24"/>
          <w:szCs w:val="24"/>
          <w:highlight w:val="yellow"/>
        </w:rPr>
        <w:t>养计划维护”</w:t>
      </w:r>
      <w:r>
        <w:rPr>
          <w:rFonts w:hint="eastAsia"/>
          <w:sz w:val="24"/>
          <w:szCs w:val="24"/>
          <w:highlight w:val="yellow"/>
        </w:rPr>
        <w:t>）</w:t>
      </w:r>
    </w:p>
    <w:p w14:paraId="0CA0D6E7">
      <w:pPr>
        <w:pStyle w:val="13"/>
        <w:spacing w:line="360" w:lineRule="auto"/>
        <w:ind w:left="425" w:firstLine="0" w:firstLineChars="0"/>
        <w:rPr>
          <w:rFonts w:hint="eastAsia" w:ascii="宋体" w:hAnsi="宋体" w:eastAsia="宋体" w:cs="宋体"/>
          <w:color w:val="FF0000"/>
          <w:sz w:val="24"/>
          <w:szCs w:val="24"/>
        </w:rPr>
      </w:pPr>
      <w:r>
        <w:rPr>
          <w:rFonts w:hint="eastAsia" w:ascii="宋体" w:hAnsi="宋体" w:eastAsia="宋体" w:cs="宋体"/>
          <w:sz w:val="24"/>
          <w:szCs w:val="24"/>
        </w:rPr>
        <w:t>4.生成课程之后选择一门课程，查看该课程计划专业、学生类别、</w:t>
      </w:r>
      <w:r>
        <w:rPr>
          <w:rFonts w:hint="eastAsia" w:ascii="宋体" w:hAnsi="宋体" w:eastAsia="宋体" w:cs="宋体"/>
          <w:color w:val="0000FF"/>
          <w:sz w:val="24"/>
          <w:szCs w:val="24"/>
        </w:rPr>
        <w:t>计划人数（重点核对，计划人数只可多不可少）</w:t>
      </w:r>
      <w:r>
        <w:rPr>
          <w:rFonts w:hint="eastAsia" w:ascii="宋体" w:hAnsi="宋体" w:eastAsia="宋体" w:cs="宋体"/>
          <w:sz w:val="24"/>
          <w:szCs w:val="24"/>
        </w:rPr>
        <w:t>、学分、考核以及考查方式等信息是否正确，如果正确则点击右上角</w:t>
      </w:r>
      <w:r>
        <w:rPr>
          <w:rFonts w:hint="eastAsia" w:ascii="宋体" w:hAnsi="宋体" w:eastAsia="宋体" w:cs="宋体"/>
          <w:color w:val="FF0000"/>
          <w:sz w:val="24"/>
          <w:szCs w:val="24"/>
        </w:rPr>
        <w:t>“计划核对提交”（计划人数如需更新则也是需要到</w:t>
      </w:r>
      <w:r>
        <w:rPr>
          <w:rFonts w:hint="eastAsia" w:ascii="宋体" w:hAnsi="宋体" w:eastAsia="宋体" w:cs="宋体"/>
          <w:b/>
          <w:bCs/>
          <w:color w:val="FF0000"/>
          <w:sz w:val="24"/>
          <w:szCs w:val="24"/>
        </w:rPr>
        <w:t>“培养管理-培养方案管理-培养计划维护”。如下图</w:t>
      </w:r>
      <w:r>
        <w:rPr>
          <w:rFonts w:hint="eastAsia" w:ascii="宋体" w:hAnsi="宋体" w:eastAsia="宋体" w:cs="宋体"/>
          <w:color w:val="FF0000"/>
          <w:sz w:val="24"/>
          <w:szCs w:val="24"/>
        </w:rPr>
        <w:t>）</w:t>
      </w:r>
    </w:p>
    <w:p w14:paraId="11610402">
      <w:pPr>
        <w:pStyle w:val="13"/>
        <w:spacing w:line="360" w:lineRule="auto"/>
        <w:ind w:left="425" w:firstLine="0" w:firstLineChars="0"/>
        <w:rPr>
          <w:rFonts w:hint="eastAsia" w:ascii="宋体" w:hAnsi="宋体" w:eastAsia="宋体" w:cs="宋体"/>
          <w:sz w:val="24"/>
          <w:szCs w:val="24"/>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-191135</wp:posOffset>
            </wp:positionH>
            <wp:positionV relativeFrom="paragraph">
              <wp:posOffset>731520</wp:posOffset>
            </wp:positionV>
            <wp:extent cx="5659755" cy="2682240"/>
            <wp:effectExtent l="0" t="0" r="0" b="381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59755" cy="2682240"/>
                    </a:xfrm>
                    <a:prstGeom prst="rect">
                      <a:avLst/>
                    </a:prstGeom>
                  </pic:spPr>
                </pic:pic>
              </a:graphicData>
            </a:graphic>
          </wp:anchor>
        </w:drawing>
      </w:r>
      <w:r>
        <w:rPr>
          <w:rFonts w:hint="eastAsia" w:ascii="宋体" w:hAnsi="宋体" w:eastAsia="宋体" w:cs="宋体"/>
          <w:sz w:val="24"/>
          <w:szCs w:val="24"/>
        </w:rPr>
        <w:t>5.点击</w:t>
      </w:r>
      <w:r>
        <w:rPr>
          <w:rFonts w:hint="eastAsia" w:ascii="宋体" w:hAnsi="宋体" w:eastAsia="宋体" w:cs="宋体"/>
          <w:b/>
          <w:bCs/>
          <w:color w:val="FF0000"/>
          <w:sz w:val="24"/>
          <w:szCs w:val="24"/>
        </w:rPr>
        <w:t>“计划核对提交”</w:t>
      </w:r>
      <w:r>
        <w:rPr>
          <w:rFonts w:hint="eastAsia" w:ascii="宋体" w:hAnsi="宋体" w:eastAsia="宋体" w:cs="宋体"/>
          <w:sz w:val="24"/>
          <w:szCs w:val="24"/>
        </w:rPr>
        <w:t>之后教学任务会变成已核对状态（到这一步教学任务就已经完成）</w:t>
      </w:r>
    </w:p>
    <w:p w14:paraId="51E37B05">
      <w:pPr>
        <w:spacing w:line="360" w:lineRule="auto"/>
        <w:rPr>
          <w:rFonts w:hint="eastAsia"/>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-525780</wp:posOffset>
            </wp:positionH>
            <wp:positionV relativeFrom="paragraph">
              <wp:posOffset>2819400</wp:posOffset>
            </wp:positionV>
            <wp:extent cx="6248400" cy="2495550"/>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48400" cy="2495550"/>
                    </a:xfrm>
                    <a:prstGeom prst="rect">
                      <a:avLst/>
                    </a:prstGeom>
                  </pic:spPr>
                </pic:pic>
              </a:graphicData>
            </a:graphic>
          </wp:anchor>
        </w:drawing>
      </w:r>
      <w:r>
        <w:rPr>
          <w:rFonts w:hint="eastAsia" w:ascii="宋体" w:hAnsi="宋体" w:eastAsia="宋体" w:cs="宋体"/>
          <w:sz w:val="24"/>
          <w:szCs w:val="24"/>
        </w:rPr>
        <w:t>提示：如果要落实合班（或合专业）课程时务必先把两个班级（专业）这门课都核实了。</w:t>
      </w:r>
    </w:p>
    <w:p w14:paraId="1EF354CC">
      <w:pPr>
        <w:pStyle w:val="4"/>
        <w:jc w:val="left"/>
        <w:rPr>
          <w:rFonts w:hint="eastAsia"/>
          <w:sz w:val="28"/>
          <w:szCs w:val="28"/>
        </w:rPr>
      </w:pPr>
      <w:r>
        <w:rPr>
          <w:rFonts w:hint="eastAsia"/>
          <w:sz w:val="28"/>
          <w:szCs w:val="28"/>
        </w:rPr>
        <w:t>二、教学任务落实</w:t>
      </w:r>
    </w:p>
    <w:p w14:paraId="7808D1C0">
      <w:pPr>
        <w:spacing w:line="360" w:lineRule="auto"/>
        <w:rPr>
          <w:rFonts w:hint="eastAsia"/>
        </w:rPr>
      </w:pPr>
      <w:r>
        <w:drawing>
          <wp:anchor distT="0" distB="0" distL="114300" distR="114300" simplePos="0" relativeHeight="251664384" behindDoc="0" locked="0" layoutInCell="1" allowOverlap="1">
            <wp:simplePos x="0" y="0"/>
            <wp:positionH relativeFrom="column">
              <wp:posOffset>-312420</wp:posOffset>
            </wp:positionH>
            <wp:positionV relativeFrom="paragraph">
              <wp:posOffset>327660</wp:posOffset>
            </wp:positionV>
            <wp:extent cx="6096635" cy="2895600"/>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96541" cy="2895600"/>
                    </a:xfrm>
                    <a:prstGeom prst="rect">
                      <a:avLst/>
                    </a:prstGeom>
                  </pic:spPr>
                </pic:pic>
              </a:graphicData>
            </a:graphic>
          </wp:anchor>
        </w:drawing>
      </w:r>
      <w:r>
        <w:tab/>
      </w:r>
    </w:p>
    <w:p w14:paraId="0563A312">
      <w:pPr>
        <w:spacing w:line="360" w:lineRule="auto"/>
        <w:rPr>
          <w:rFonts w:hint="eastAsia" w:ascii="宋体" w:hAnsi="宋体" w:eastAsia="宋体" w:cs="宋体"/>
          <w:b/>
          <w:bCs/>
          <w:color w:val="FF0000"/>
          <w:sz w:val="24"/>
          <w:szCs w:val="24"/>
        </w:rPr>
      </w:pPr>
      <w:r>
        <w:rPr>
          <w:rFonts w:hint="eastAsia" w:ascii="宋体" w:hAnsi="宋体" w:eastAsia="宋体" w:cs="宋体"/>
          <w:sz w:val="24"/>
          <w:szCs w:val="24"/>
        </w:rPr>
        <w:t>1.点击</w:t>
      </w:r>
      <w:r>
        <w:rPr>
          <w:rFonts w:hint="eastAsia" w:ascii="宋体" w:hAnsi="宋体" w:eastAsia="宋体" w:cs="宋体"/>
          <w:b/>
          <w:bCs/>
          <w:color w:val="FF0000"/>
          <w:sz w:val="24"/>
          <w:szCs w:val="24"/>
        </w:rPr>
        <w:t>“教学计划管理-教学任务落实-主修专业任务落实”</w:t>
      </w:r>
    </w:p>
    <w:p w14:paraId="5A73A7CE">
      <w:pPr>
        <w:spacing w:line="360" w:lineRule="auto"/>
        <w:rPr>
          <w:rFonts w:hint="eastAsia" w:ascii="宋体" w:hAnsi="宋体" w:eastAsia="宋体" w:cs="宋体"/>
          <w:sz w:val="24"/>
          <w:szCs w:val="24"/>
        </w:rPr>
      </w:pPr>
      <w:r>
        <w:rPr>
          <w:rFonts w:hint="eastAsia" w:ascii="宋体" w:hAnsi="宋体" w:eastAsia="宋体" w:cs="宋体"/>
          <w:sz w:val="24"/>
          <w:szCs w:val="24"/>
        </w:rPr>
        <w:t>2.选择左侧的</w:t>
      </w:r>
      <w:r>
        <w:rPr>
          <w:rFonts w:hint="eastAsia" w:ascii="宋体" w:hAnsi="宋体" w:eastAsia="宋体" w:cs="宋体"/>
          <w:b/>
          <w:bCs/>
          <w:color w:val="FF0000"/>
          <w:sz w:val="24"/>
          <w:szCs w:val="24"/>
        </w:rPr>
        <w:t>“未落实”</w:t>
      </w:r>
      <w:r>
        <w:rPr>
          <w:rFonts w:hint="eastAsia" w:ascii="宋体" w:hAnsi="宋体" w:eastAsia="宋体" w:cs="宋体"/>
          <w:sz w:val="24"/>
          <w:szCs w:val="24"/>
        </w:rPr>
        <w:t>页签中选择要落实的课程，在右侧列表中点击上图中序号为③的任务。</w:t>
      </w:r>
    </w:p>
    <w:p w14:paraId="21F96181">
      <w:pPr>
        <w:spacing w:line="360" w:lineRule="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4150" cy="2507615"/>
            <wp:effectExtent l="0" t="0" r="12700" b="6985"/>
            <wp:docPr id="21" name="图片 21" descr="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555"/>
                    <pic:cNvPicPr>
                      <a:picLocks noChangeAspect="1"/>
                    </pic:cNvPicPr>
                  </pic:nvPicPr>
                  <pic:blipFill>
                    <a:blip r:embed="rId13"/>
                    <a:stretch>
                      <a:fillRect/>
                    </a:stretch>
                  </pic:blipFill>
                  <pic:spPr>
                    <a:xfrm>
                      <a:off x="0" y="0"/>
                      <a:ext cx="5264150" cy="2507615"/>
                    </a:xfrm>
                    <a:prstGeom prst="rect">
                      <a:avLst/>
                    </a:prstGeom>
                  </pic:spPr>
                </pic:pic>
              </a:graphicData>
            </a:graphic>
          </wp:inline>
        </w:drawing>
      </w:r>
    </w:p>
    <w:p w14:paraId="771E5944">
      <w:pPr>
        <w:rPr>
          <w:rFonts w:hint="eastAsia"/>
          <w:sz w:val="24"/>
          <w:szCs w:val="24"/>
        </w:rPr>
      </w:pPr>
      <w:r>
        <w:rPr>
          <w:rFonts w:hint="eastAsia"/>
          <w:sz w:val="24"/>
          <w:szCs w:val="24"/>
        </w:rPr>
        <w:drawing>
          <wp:inline distT="0" distB="0" distL="114300" distR="114300">
            <wp:extent cx="5264785" cy="2486660"/>
            <wp:effectExtent l="0" t="0" r="12065" b="8890"/>
            <wp:docPr id="18" name="图片 18" descr="000000000000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0000000000000000000"/>
                    <pic:cNvPicPr>
                      <a:picLocks noChangeAspect="1"/>
                    </pic:cNvPicPr>
                  </pic:nvPicPr>
                  <pic:blipFill>
                    <a:blip r:embed="rId14"/>
                    <a:stretch>
                      <a:fillRect/>
                    </a:stretch>
                  </pic:blipFill>
                  <pic:spPr>
                    <a:xfrm>
                      <a:off x="0" y="0"/>
                      <a:ext cx="5264785" cy="2486660"/>
                    </a:xfrm>
                    <a:prstGeom prst="rect">
                      <a:avLst/>
                    </a:prstGeom>
                  </pic:spPr>
                </pic:pic>
              </a:graphicData>
            </a:graphic>
          </wp:inline>
        </w:drawing>
      </w:r>
    </w:p>
    <w:p w14:paraId="625389E0">
      <w:pPr>
        <w:spacing w:line="360" w:lineRule="auto"/>
        <w:rPr>
          <w:rFonts w:hint="eastAsia" w:ascii="宋体" w:hAnsi="宋体" w:eastAsia="宋体" w:cs="宋体"/>
          <w:sz w:val="24"/>
          <w:szCs w:val="24"/>
        </w:rPr>
      </w:pPr>
      <w:r>
        <w:rPr>
          <w:rFonts w:hint="eastAsia" w:ascii="宋体" w:hAnsi="宋体" w:eastAsia="宋体" w:cs="宋体"/>
          <w:sz w:val="24"/>
          <w:szCs w:val="24"/>
        </w:rPr>
        <w:t>任务落实里的</w:t>
      </w:r>
      <w:r>
        <w:rPr>
          <w:rFonts w:hint="eastAsia" w:ascii="宋体" w:hAnsi="宋体" w:eastAsia="宋体" w:cs="宋体"/>
          <w:b/>
          <w:bCs/>
          <w:color w:val="FF0000"/>
          <w:sz w:val="24"/>
          <w:szCs w:val="24"/>
        </w:rPr>
        <w:t>重点落实上图带※</w:t>
      </w:r>
      <w:r>
        <w:rPr>
          <w:rFonts w:hint="eastAsia" w:ascii="宋体" w:hAnsi="宋体" w:eastAsia="宋体" w:cs="宋体"/>
          <w:sz w:val="24"/>
          <w:szCs w:val="24"/>
        </w:rPr>
        <w:t>号的部分：</w:t>
      </w:r>
    </w:p>
    <w:p w14:paraId="39DD4019">
      <w:pPr>
        <w:numPr>
          <w:ilvl w:val="0"/>
          <w:numId w:val="2"/>
        </w:numPr>
        <w:spacing w:line="360" w:lineRule="auto"/>
        <w:rPr>
          <w:rFonts w:hint="eastAsia" w:ascii="宋体" w:hAnsi="宋体" w:eastAsia="宋体" w:cs="宋体"/>
          <w:sz w:val="24"/>
          <w:szCs w:val="24"/>
        </w:rPr>
      </w:pPr>
      <w:r>
        <w:rPr>
          <w:rFonts w:hint="eastAsia" w:ascii="宋体" w:hAnsi="宋体" w:eastAsia="宋体" w:cs="宋体"/>
          <w:sz w:val="24"/>
          <w:szCs w:val="24"/>
        </w:rPr>
        <w:t>首先点击“教学班组成”后面的“&gt;”符号，进行对应班级选择。</w:t>
      </w:r>
    </w:p>
    <w:p w14:paraId="77F0E43B">
      <w:pPr>
        <w:spacing w:line="360" w:lineRule="auto"/>
        <w:rPr>
          <w:rFonts w:hint="eastAsia" w:ascii="宋体" w:hAnsi="宋体" w:eastAsia="宋体" w:cs="宋体"/>
          <w:sz w:val="24"/>
          <w:szCs w:val="24"/>
        </w:rPr>
      </w:pPr>
      <w:r>
        <w:rPr>
          <w:rFonts w:hint="eastAsia" w:ascii="宋体" w:hAnsi="宋体" w:eastAsia="宋体" w:cs="宋体"/>
          <w:sz w:val="24"/>
          <w:szCs w:val="24"/>
        </w:rPr>
        <w:t>如果涉及分班的情况，则如下图操作：</w:t>
      </w:r>
    </w:p>
    <w:p w14:paraId="6F70B3E0">
      <w:pPr>
        <w:rPr>
          <w:rFonts w:hint="eastAsia"/>
          <w:sz w:val="24"/>
          <w:szCs w:val="24"/>
        </w:rPr>
      </w:pPr>
      <w:r>
        <w:rPr>
          <w:sz w:val="24"/>
          <w:szCs w:val="24"/>
        </w:rPr>
        <w:drawing>
          <wp:inline distT="0" distB="0" distL="114300" distR="114300">
            <wp:extent cx="5269865" cy="2475865"/>
            <wp:effectExtent l="0" t="0" r="6985" b="635"/>
            <wp:docPr id="20" name="图片 20" descr="1111111111111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1111111111111111111"/>
                    <pic:cNvPicPr>
                      <a:picLocks noChangeAspect="1"/>
                    </pic:cNvPicPr>
                  </pic:nvPicPr>
                  <pic:blipFill>
                    <a:blip r:embed="rId15"/>
                    <a:stretch>
                      <a:fillRect/>
                    </a:stretch>
                  </pic:blipFill>
                  <pic:spPr>
                    <a:xfrm>
                      <a:off x="0" y="0"/>
                      <a:ext cx="5269865" cy="2475865"/>
                    </a:xfrm>
                    <a:prstGeom prst="rect">
                      <a:avLst/>
                    </a:prstGeom>
                  </pic:spPr>
                </pic:pic>
              </a:graphicData>
            </a:graphic>
          </wp:inline>
        </w:drawing>
      </w:r>
    </w:p>
    <w:p w14:paraId="51B18FBC">
      <w:pPr>
        <w:spacing w:line="360" w:lineRule="auto"/>
        <w:rPr>
          <w:rFonts w:hint="eastAsia" w:ascii="宋体" w:hAnsi="宋体" w:eastAsia="宋体" w:cs="宋体"/>
          <w:sz w:val="24"/>
          <w:szCs w:val="24"/>
        </w:rPr>
      </w:pPr>
      <w:r>
        <w:rPr>
          <w:rFonts w:hint="eastAsia" w:ascii="宋体" w:hAnsi="宋体" w:eastAsia="宋体" w:cs="宋体"/>
          <w:sz w:val="24"/>
          <w:szCs w:val="24"/>
        </w:rPr>
        <w:t>先点击可选信息，再修改已选人数中的“安排人数”（如上图所示，只落实了一个20人的教学班，还剩30个人未落实），点击确定则代表完成该教学班组成。</w:t>
      </w:r>
    </w:p>
    <w:p w14:paraId="23E406C6">
      <w:pPr>
        <w:spacing w:line="360" w:lineRule="auto"/>
        <w:rPr>
          <w:rFonts w:hint="eastAsia" w:ascii="宋体" w:hAnsi="宋体" w:eastAsia="宋体" w:cs="宋体"/>
          <w:sz w:val="24"/>
          <w:szCs w:val="24"/>
        </w:rPr>
      </w:pPr>
      <w:r>
        <w:rPr>
          <w:rFonts w:hint="eastAsia" w:ascii="宋体" w:hAnsi="宋体" w:eastAsia="宋体" w:cs="宋体"/>
          <w:sz w:val="24"/>
          <w:szCs w:val="24"/>
        </w:rPr>
        <w:t>如不涉及分班，则无需修改人数，直接确定即可。</w:t>
      </w:r>
    </w:p>
    <w:p w14:paraId="7DE4ADD9">
      <w:pPr>
        <w:spacing w:line="360" w:lineRule="auto"/>
        <w:rPr>
          <w:rFonts w:hint="eastAsia" w:ascii="宋体" w:hAnsi="宋体" w:eastAsia="宋体" w:cs="宋体"/>
          <w:sz w:val="24"/>
          <w:szCs w:val="24"/>
        </w:rPr>
      </w:pPr>
      <w:r>
        <w:rPr>
          <w:rFonts w:hint="eastAsia" w:ascii="宋体" w:hAnsi="宋体" w:eastAsia="宋体" w:cs="宋体"/>
          <w:sz w:val="24"/>
          <w:szCs w:val="24"/>
        </w:rPr>
        <w:t>如涉及合并班级或专业的课程，在第一步制定教学计划时便要把这门课程所有这个班的专业和班级都核实掉。这样进入本步骤时“未落实”或“部分落实”里才能有你要合并的所有专业和班级。合并班级或专业时，可选信息会出现多个班级或专业，两个都勾选后确定已选人数即可。</w:t>
      </w:r>
    </w:p>
    <w:p w14:paraId="48EE4874">
      <w:pPr>
        <w:numPr>
          <w:ilvl w:val="0"/>
          <w:numId w:val="2"/>
        </w:numPr>
        <w:spacing w:line="360" w:lineRule="auto"/>
        <w:rPr>
          <w:rFonts w:hint="eastAsia" w:ascii="宋体" w:hAnsi="宋体" w:eastAsia="宋体" w:cs="宋体"/>
          <w:sz w:val="24"/>
          <w:szCs w:val="24"/>
        </w:rPr>
      </w:pPr>
      <w:r>
        <w:rPr>
          <w:rFonts w:hint="eastAsia" w:ascii="宋体" w:hAnsi="宋体" w:eastAsia="宋体" w:cs="宋体"/>
          <w:sz w:val="24"/>
          <w:szCs w:val="24"/>
        </w:rPr>
        <w:t>接下来点击“任课教师”后面的“&gt;”符号，维护任课教师及上课周数信息。操作后页面见下图：</w:t>
      </w:r>
    </w:p>
    <w:p w14:paraId="785E7642">
      <w:pPr>
        <w:spacing w:line="360" w:lineRule="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70500" cy="2481580"/>
            <wp:effectExtent l="0" t="0" r="6350" b="13970"/>
            <wp:docPr id="22" name="图片 2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
                    <pic:cNvPicPr>
                      <a:picLocks noChangeAspect="1"/>
                    </pic:cNvPicPr>
                  </pic:nvPicPr>
                  <pic:blipFill>
                    <a:blip r:embed="rId16"/>
                    <a:stretch>
                      <a:fillRect/>
                    </a:stretch>
                  </pic:blipFill>
                  <pic:spPr>
                    <a:xfrm>
                      <a:off x="0" y="0"/>
                      <a:ext cx="5270500" cy="2481580"/>
                    </a:xfrm>
                    <a:prstGeom prst="rect">
                      <a:avLst/>
                    </a:prstGeom>
                  </pic:spPr>
                </pic:pic>
              </a:graphicData>
            </a:graphic>
          </wp:inline>
        </w:drawing>
      </w:r>
    </w:p>
    <w:p w14:paraId="5AEBC64C">
      <w:pPr>
        <w:spacing w:line="360" w:lineRule="auto"/>
        <w:rPr>
          <w:rFonts w:hint="eastAsia" w:ascii="宋体" w:hAnsi="宋体" w:eastAsia="宋体" w:cs="宋体"/>
          <w:sz w:val="24"/>
          <w:szCs w:val="24"/>
        </w:rPr>
      </w:pPr>
      <w:r>
        <w:rPr>
          <w:rFonts w:hint="eastAsia" w:ascii="宋体" w:hAnsi="宋体" w:eastAsia="宋体" w:cs="宋体"/>
          <w:sz w:val="24"/>
          <w:szCs w:val="24"/>
        </w:rPr>
        <w:t>任课教师直接搜索教师姓名或教工号找到老师点击即可。选完任课教师记得拖到下面可以调整上课周数，默认周数不对的话先点全不选，再拖拉或点击正确上课周，最后点击确定（在这边设置了上课周之后下一大步排课时选项的默认周就是按这边来计算的）。</w:t>
      </w:r>
    </w:p>
    <w:p w14:paraId="2223496C">
      <w:pPr>
        <w:spacing w:line="360" w:lineRule="auto"/>
        <w:rPr>
          <w:rFonts w:hint="eastAsia" w:ascii="宋体" w:hAnsi="宋体" w:eastAsia="宋体" w:cs="宋体"/>
          <w:sz w:val="24"/>
          <w:szCs w:val="24"/>
        </w:rPr>
      </w:pPr>
      <w:r>
        <w:rPr>
          <w:rFonts w:hint="eastAsia" w:ascii="宋体" w:hAnsi="宋体" w:eastAsia="宋体" w:cs="宋体"/>
          <w:sz w:val="24"/>
          <w:szCs w:val="24"/>
        </w:rPr>
        <w:t>（3）“教学班名称”需手动填写，“场地类别”根据实际情况填写（大部分是多媒体教室），随后完成并核对好其他需填信息，确定保存后任务落实便完成了。</w:t>
      </w:r>
    </w:p>
    <w:p w14:paraId="3EC478B8">
      <w:pPr>
        <w:rPr>
          <w:rFonts w:hint="eastAsia" w:ascii="宋体" w:hAnsi="宋体" w:eastAsia="宋体" w:cs="宋体"/>
          <w:sz w:val="24"/>
          <w:szCs w:val="24"/>
        </w:rPr>
      </w:pPr>
    </w:p>
    <w:p w14:paraId="1258056F">
      <w:pPr>
        <w:numPr>
          <w:ilvl w:val="0"/>
          <w:numId w:val="3"/>
        </w:numPr>
        <w:rPr>
          <w:rFonts w:hint="eastAsia" w:ascii="宋体" w:hAnsi="宋体" w:eastAsia="宋体" w:cs="宋体"/>
          <w:sz w:val="24"/>
          <w:szCs w:val="24"/>
        </w:rPr>
      </w:pPr>
      <w:r>
        <w:rPr>
          <w:rFonts w:ascii="宋体" w:hAnsi="宋体" w:eastAsia="宋体" w:cs="宋体"/>
          <w:sz w:val="24"/>
          <w:szCs w:val="24"/>
        </w:rPr>
        <w:drawing>
          <wp:anchor distT="0" distB="0" distL="114300" distR="114300" simplePos="0" relativeHeight="251665408" behindDoc="0" locked="0" layoutInCell="1" allowOverlap="1">
            <wp:simplePos x="0" y="0"/>
            <wp:positionH relativeFrom="column">
              <wp:posOffset>-144780</wp:posOffset>
            </wp:positionH>
            <wp:positionV relativeFrom="paragraph">
              <wp:posOffset>1598295</wp:posOffset>
            </wp:positionV>
            <wp:extent cx="5274310" cy="2473325"/>
            <wp:effectExtent l="0" t="0" r="2540" b="3175"/>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2473325"/>
                    </a:xfrm>
                    <a:prstGeom prst="rect">
                      <a:avLst/>
                    </a:prstGeom>
                  </pic:spPr>
                </pic:pic>
              </a:graphicData>
            </a:graphic>
          </wp:anchor>
        </w:drawing>
      </w:r>
      <w:r>
        <w:rPr>
          <w:rFonts w:hint="eastAsia" w:ascii="宋体" w:hAnsi="宋体" w:eastAsia="宋体" w:cs="宋体"/>
          <w:sz w:val="24"/>
          <w:szCs w:val="24"/>
        </w:rPr>
        <w:t>补充：如果是分班落实的课程，此时点击“部分落实”后，可继续落实第二个教学班，继续落实第二个教学班的操作和第一个一样。</w:t>
      </w:r>
    </w:p>
    <w:p w14:paraId="55D53DF4">
      <w:pPr>
        <w:rPr>
          <w:rFonts w:hint="eastAsia" w:ascii="宋体" w:hAnsi="宋体" w:eastAsia="宋体" w:cs="宋体"/>
          <w:sz w:val="24"/>
          <w:szCs w:val="24"/>
        </w:rPr>
      </w:pPr>
    </w:p>
    <w:p w14:paraId="70B6902E">
      <w:pPr>
        <w:rPr>
          <w:rFonts w:hint="eastAsia" w:ascii="宋体" w:hAnsi="宋体" w:eastAsia="宋体" w:cs="宋体"/>
          <w:sz w:val="24"/>
          <w:szCs w:val="24"/>
        </w:rPr>
      </w:pPr>
      <w:r>
        <w:rPr>
          <w:rFonts w:hint="eastAsia" w:ascii="宋体" w:hAnsi="宋体" w:eastAsia="宋体" w:cs="宋体"/>
          <w:sz w:val="24"/>
          <w:szCs w:val="24"/>
        </w:rPr>
        <w:t>4.特殊情况：如果不同代码的课程合班上课，可在排课并班里进行并班排课。</w:t>
      </w:r>
    </w:p>
    <w:p w14:paraId="26C62D0C">
      <w:pPr>
        <w:pStyle w:val="4"/>
        <w:jc w:val="left"/>
        <w:rPr>
          <w:rFonts w:hint="eastAsia"/>
          <w:sz w:val="24"/>
          <w:szCs w:val="24"/>
        </w:rPr>
      </w:pPr>
      <w:r>
        <w:rPr>
          <w:rFonts w:hint="eastAsia" w:ascii="宋体" w:hAnsi="宋体" w:eastAsia="宋体" w:cs="宋体"/>
          <w:sz w:val="28"/>
          <w:szCs w:val="28"/>
        </w:rPr>
        <w:t>三、排课</w:t>
      </w:r>
    </w:p>
    <w:p w14:paraId="1BBAF469">
      <w:pPr>
        <w:rPr>
          <w:rFonts w:hint="eastAsia" w:ascii="宋体" w:hAnsi="宋体" w:eastAsia="宋体" w:cs="宋体"/>
          <w:sz w:val="24"/>
          <w:szCs w:val="24"/>
        </w:rPr>
      </w:pPr>
      <w:r>
        <w:rPr>
          <w:rFonts w:hint="eastAsia" w:ascii="宋体" w:hAnsi="宋体" w:eastAsia="宋体" w:cs="宋体"/>
          <w:sz w:val="24"/>
          <w:szCs w:val="24"/>
        </w:rPr>
        <w:t>1.人机交互排课</w:t>
      </w:r>
    </w:p>
    <w:p w14:paraId="6E3F2BD2">
      <w:pPr>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66432" behindDoc="0" locked="0" layoutInCell="1" allowOverlap="1">
            <wp:simplePos x="0" y="0"/>
            <wp:positionH relativeFrom="column">
              <wp:posOffset>-152400</wp:posOffset>
            </wp:positionH>
            <wp:positionV relativeFrom="paragraph">
              <wp:posOffset>365760</wp:posOffset>
            </wp:positionV>
            <wp:extent cx="5334000" cy="2346960"/>
            <wp:effectExtent l="0" t="0" r="0" b="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34000" cy="2346960"/>
                    </a:xfrm>
                    <a:prstGeom prst="rect">
                      <a:avLst/>
                    </a:prstGeom>
                  </pic:spPr>
                </pic:pic>
              </a:graphicData>
            </a:graphic>
          </wp:anchor>
        </w:drawing>
      </w:r>
      <w:r>
        <w:rPr>
          <w:rFonts w:hint="eastAsia" w:ascii="宋体" w:hAnsi="宋体" w:eastAsia="宋体" w:cs="宋体"/>
          <w:sz w:val="24"/>
          <w:szCs w:val="24"/>
        </w:rPr>
        <w:t>点击</w:t>
      </w:r>
      <w:r>
        <w:rPr>
          <w:rFonts w:hint="eastAsia" w:ascii="宋体" w:hAnsi="宋体" w:eastAsia="宋体" w:cs="宋体"/>
          <w:b/>
          <w:bCs/>
          <w:color w:val="FF0000"/>
          <w:sz w:val="24"/>
          <w:szCs w:val="24"/>
        </w:rPr>
        <w:t>“教学管理-排课管理-人机交互排课-人机交互排课”</w:t>
      </w:r>
    </w:p>
    <w:p w14:paraId="088102AA">
      <w:pPr>
        <w:rPr>
          <w:rFonts w:hint="eastAsia" w:ascii="宋体" w:hAnsi="宋体" w:eastAsia="宋体" w:cs="宋体"/>
          <w:sz w:val="24"/>
          <w:szCs w:val="24"/>
        </w:rPr>
      </w:pPr>
      <w:r>
        <w:rPr>
          <w:rFonts w:hint="eastAsia" w:ascii="宋体" w:hAnsi="宋体" w:eastAsia="宋体" w:cs="宋体"/>
          <w:sz w:val="24"/>
          <w:szCs w:val="24"/>
        </w:rPr>
        <w:t>进入人机交互排课之后，先在界面左上角筛选条件处选择需要排课的年级，点击查询，查询结果会在页面左侧出现。具体如下：</w:t>
      </w:r>
    </w:p>
    <w:p w14:paraId="584FF279">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9865" cy="2499360"/>
            <wp:effectExtent l="0" t="0" r="6985" b="15240"/>
            <wp:docPr id="24" name="图片 24" descr="4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44444"/>
                    <pic:cNvPicPr>
                      <a:picLocks noChangeAspect="1"/>
                    </pic:cNvPicPr>
                  </pic:nvPicPr>
                  <pic:blipFill>
                    <a:blip r:embed="rId19"/>
                    <a:stretch>
                      <a:fillRect/>
                    </a:stretch>
                  </pic:blipFill>
                  <pic:spPr>
                    <a:xfrm>
                      <a:off x="0" y="0"/>
                      <a:ext cx="5269865" cy="2499360"/>
                    </a:xfrm>
                    <a:prstGeom prst="rect">
                      <a:avLst/>
                    </a:prstGeom>
                  </pic:spPr>
                </pic:pic>
              </a:graphicData>
            </a:graphic>
          </wp:inline>
        </w:drawing>
      </w:r>
    </w:p>
    <w:p w14:paraId="0E15E713">
      <w:pPr>
        <w:rPr>
          <w:rFonts w:hint="eastAsia" w:ascii="宋体" w:hAnsi="宋体" w:eastAsia="宋体" w:cs="宋体"/>
          <w:sz w:val="24"/>
          <w:szCs w:val="24"/>
        </w:rPr>
      </w:pPr>
      <w:r>
        <w:rPr>
          <w:rFonts w:hint="eastAsia" w:ascii="宋体" w:hAnsi="宋体" w:eastAsia="宋体" w:cs="宋体"/>
          <w:sz w:val="24"/>
          <w:szCs w:val="24"/>
        </w:rPr>
        <w:t>选中上课时段右击鼠标，选择“按默认周排”（如不是按默认周排课的，比如暑期集中授课这种情况，请按自选周排课）。</w:t>
      </w:r>
    </w:p>
    <w:p w14:paraId="794E7294">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72405" cy="3142615"/>
            <wp:effectExtent l="0" t="0" r="4445" b="635"/>
            <wp:docPr id="25" name="图片 25" descr="000排课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00排课插图"/>
                    <pic:cNvPicPr>
                      <a:picLocks noChangeAspect="1"/>
                    </pic:cNvPicPr>
                  </pic:nvPicPr>
                  <pic:blipFill>
                    <a:blip r:embed="rId20"/>
                    <a:stretch>
                      <a:fillRect/>
                    </a:stretch>
                  </pic:blipFill>
                  <pic:spPr>
                    <a:xfrm>
                      <a:off x="0" y="0"/>
                      <a:ext cx="5272405" cy="3142615"/>
                    </a:xfrm>
                    <a:prstGeom prst="rect">
                      <a:avLst/>
                    </a:prstGeom>
                  </pic:spPr>
                </pic:pic>
              </a:graphicData>
            </a:graphic>
          </wp:inline>
        </w:drawing>
      </w:r>
    </w:p>
    <w:p w14:paraId="518E9E30">
      <w:pPr>
        <w:rPr>
          <w:rFonts w:hint="eastAsia" w:ascii="宋体" w:hAnsi="宋体" w:eastAsia="宋体" w:cs="宋体"/>
          <w:sz w:val="24"/>
          <w:szCs w:val="24"/>
        </w:rPr>
      </w:pPr>
      <w:r>
        <w:rPr>
          <w:rFonts w:hint="eastAsia" w:ascii="宋体" w:hAnsi="宋体" w:eastAsia="宋体" w:cs="宋体"/>
          <w:sz w:val="24"/>
          <w:szCs w:val="24"/>
        </w:rPr>
        <w:t>时间排好后，再次选中右击选择“排场地”，显示如下图：</w:t>
      </w:r>
    </w:p>
    <w:p w14:paraId="67576C2E">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9230" cy="3311525"/>
            <wp:effectExtent l="0" t="0" r="7620" b="3175"/>
            <wp:docPr id="28" name="图片 28" descr="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插图"/>
                    <pic:cNvPicPr>
                      <a:picLocks noChangeAspect="1"/>
                    </pic:cNvPicPr>
                  </pic:nvPicPr>
                  <pic:blipFill>
                    <a:blip r:embed="rId21"/>
                    <a:stretch>
                      <a:fillRect/>
                    </a:stretch>
                  </pic:blipFill>
                  <pic:spPr>
                    <a:xfrm>
                      <a:off x="0" y="0"/>
                      <a:ext cx="5269230" cy="3311525"/>
                    </a:xfrm>
                    <a:prstGeom prst="rect">
                      <a:avLst/>
                    </a:prstGeom>
                  </pic:spPr>
                </pic:pic>
              </a:graphicData>
            </a:graphic>
          </wp:inline>
        </w:drawing>
      </w:r>
    </w:p>
    <w:p w14:paraId="1FDE0B43">
      <w:pPr>
        <w:rPr>
          <w:rFonts w:hint="eastAsia" w:ascii="宋体" w:hAnsi="宋体" w:eastAsia="宋体" w:cs="宋体"/>
          <w:sz w:val="24"/>
          <w:szCs w:val="24"/>
        </w:rPr>
      </w:pPr>
      <w:r>
        <w:rPr>
          <w:rFonts w:hint="eastAsia" w:ascii="宋体" w:hAnsi="宋体" w:eastAsia="宋体" w:cs="宋体"/>
          <w:sz w:val="24"/>
          <w:szCs w:val="24"/>
        </w:rPr>
        <w:t>选择楼号后，找到教室后点击“选择”则完成操作。</w:t>
      </w:r>
    </w:p>
    <w:p w14:paraId="2462C80F">
      <w:pPr>
        <w:rPr>
          <w:rFonts w:hint="eastAsia" w:ascii="宋体" w:hAnsi="宋体" w:eastAsia="宋体" w:cs="宋体"/>
          <w:sz w:val="24"/>
          <w:szCs w:val="24"/>
        </w:rPr>
      </w:pPr>
      <w:r>
        <w:rPr>
          <w:rFonts w:hint="eastAsia" w:ascii="宋体" w:hAnsi="宋体" w:eastAsia="宋体" w:cs="宋体"/>
          <w:sz w:val="24"/>
          <w:szCs w:val="24"/>
        </w:rPr>
        <w:t>排完后刷新查询则完成状态下显示“已排”，点击右侧老师（标红）地方可查看老师课表。也可在排课管理-排课情况统计中查询课程信息。</w:t>
      </w:r>
    </w:p>
    <w:p w14:paraId="7CA19C32">
      <w:pPr>
        <w:rPr>
          <w:rFonts w:ascii="宋体" w:hAnsi="宋体" w:eastAsia="宋体" w:cs="宋体"/>
          <w:sz w:val="24"/>
          <w:szCs w:val="24"/>
        </w:rPr>
      </w:pPr>
      <w:r>
        <w:rPr>
          <w:rFonts w:hint="eastAsia" w:ascii="宋体" w:hAnsi="宋体" w:eastAsia="宋体" w:cs="宋体"/>
          <w:sz w:val="24"/>
          <w:szCs w:val="24"/>
        </w:rPr>
        <w:drawing>
          <wp:inline distT="0" distB="0" distL="114300" distR="114300">
            <wp:extent cx="5273040" cy="3015615"/>
            <wp:effectExtent l="0" t="0" r="3810" b="13335"/>
            <wp:docPr id="23" name="图片 23" descr="排课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排课查看"/>
                    <pic:cNvPicPr>
                      <a:picLocks noChangeAspect="1"/>
                    </pic:cNvPicPr>
                  </pic:nvPicPr>
                  <pic:blipFill>
                    <a:blip r:embed="rId22"/>
                    <a:stretch>
                      <a:fillRect/>
                    </a:stretch>
                  </pic:blipFill>
                  <pic:spPr>
                    <a:xfrm>
                      <a:off x="0" y="0"/>
                      <a:ext cx="5273040" cy="3015615"/>
                    </a:xfrm>
                    <a:prstGeom prst="rect">
                      <a:avLst/>
                    </a:prstGeom>
                  </pic:spPr>
                </pic:pic>
              </a:graphicData>
            </a:graphic>
          </wp:inline>
        </w:drawing>
      </w:r>
    </w:p>
    <w:p w14:paraId="4460F977">
      <w:pPr>
        <w:pStyle w:val="4"/>
        <w:jc w:val="left"/>
        <w:rPr>
          <w:rFonts w:ascii="宋体" w:hAnsi="宋体" w:eastAsia="宋体" w:cs="宋体"/>
          <w:sz w:val="28"/>
          <w:szCs w:val="28"/>
        </w:rPr>
      </w:pPr>
      <w:r>
        <w:rPr>
          <w:rFonts w:hint="eastAsia" w:ascii="宋体" w:hAnsi="宋体" w:eastAsia="宋体" w:cs="宋体"/>
          <w:sz w:val="28"/>
          <w:szCs w:val="28"/>
        </w:rPr>
        <w:t>四、生成配课</w:t>
      </w:r>
    </w:p>
    <w:p w14:paraId="0960620F">
      <w:pPr>
        <w:rPr>
          <w:rFonts w:ascii="宋体" w:hAnsi="宋体" w:eastAsia="宋体" w:cs="宋体"/>
          <w:sz w:val="24"/>
          <w:szCs w:val="24"/>
        </w:rPr>
      </w:pPr>
      <w:r>
        <w:rPr>
          <w:rFonts w:hint="eastAsia" w:ascii="宋体" w:hAnsi="宋体" w:eastAsia="宋体" w:cs="宋体"/>
          <w:sz w:val="24"/>
          <w:szCs w:val="24"/>
        </w:rPr>
        <w:t>【人机交互排课】中排好时间和场地后，进入【教学管理-选课管理-配课管理-生成配课】</w:t>
      </w:r>
    </w:p>
    <w:p w14:paraId="2B6F3367">
      <w:pPr>
        <w:rPr>
          <w:rFonts w:ascii="宋体" w:hAnsi="宋体" w:eastAsia="宋体" w:cs="宋体"/>
          <w:sz w:val="24"/>
          <w:szCs w:val="24"/>
        </w:rPr>
      </w:pPr>
      <w:r>
        <w:drawing>
          <wp:inline distT="0" distB="0" distL="0" distR="0">
            <wp:extent cx="5274310" cy="3510280"/>
            <wp:effectExtent l="0" t="0" r="2540" b="0"/>
            <wp:docPr id="239441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41609" name="图片 1"/>
                    <pic:cNvPicPr>
                      <a:picLocks noChangeAspect="1"/>
                    </pic:cNvPicPr>
                  </pic:nvPicPr>
                  <pic:blipFill>
                    <a:blip r:embed="rId23"/>
                    <a:stretch>
                      <a:fillRect/>
                    </a:stretch>
                  </pic:blipFill>
                  <pic:spPr>
                    <a:xfrm>
                      <a:off x="0" y="0"/>
                      <a:ext cx="5274310" cy="3510280"/>
                    </a:xfrm>
                    <a:prstGeom prst="rect">
                      <a:avLst/>
                    </a:prstGeom>
                  </pic:spPr>
                </pic:pic>
              </a:graphicData>
            </a:graphic>
          </wp:inline>
        </w:drawing>
      </w:r>
    </w:p>
    <w:p w14:paraId="181E2923">
      <w:pPr>
        <w:rPr>
          <w:rFonts w:hint="eastAsia" w:ascii="宋体" w:hAnsi="宋体" w:eastAsia="宋体" w:cs="宋体"/>
          <w:color w:val="EE0000"/>
          <w:sz w:val="24"/>
          <w:szCs w:val="24"/>
        </w:rPr>
      </w:pPr>
      <w:r>
        <w:rPr>
          <w:rFonts w:hint="eastAsia" w:ascii="宋体" w:hAnsi="宋体" w:eastAsia="宋体" w:cs="宋体"/>
          <w:sz w:val="24"/>
          <w:szCs w:val="24"/>
        </w:rPr>
        <w:t>选择需要配课的专业（或班级）信息，点击右上角【生成配课】，会自动为该专业（或班级）下的学生配课。所配课程为学生培养计划中存在的课程。</w:t>
      </w:r>
    </w:p>
    <w:p w14:paraId="01E8B3CE">
      <w:pPr>
        <w:rPr>
          <w:rFonts w:hint="eastAsia" w:ascii="宋体" w:hAnsi="宋体" w:eastAsia="宋体" w:cs="宋体"/>
          <w:sz w:val="24"/>
          <w:szCs w:val="24"/>
        </w:rPr>
      </w:pPr>
      <w:r>
        <w:drawing>
          <wp:inline distT="0" distB="0" distL="0" distR="0">
            <wp:extent cx="5274310" cy="1894205"/>
            <wp:effectExtent l="0" t="0" r="2540" b="0"/>
            <wp:docPr id="1858702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02623" name="图片 1"/>
                    <pic:cNvPicPr>
                      <a:picLocks noChangeAspect="1"/>
                    </pic:cNvPicPr>
                  </pic:nvPicPr>
                  <pic:blipFill>
                    <a:blip r:embed="rId24"/>
                    <a:stretch>
                      <a:fillRect/>
                    </a:stretch>
                  </pic:blipFill>
                  <pic:spPr>
                    <a:xfrm>
                      <a:off x="0" y="0"/>
                      <a:ext cx="5274310" cy="1894205"/>
                    </a:xfrm>
                    <a:prstGeom prst="rect">
                      <a:avLst/>
                    </a:prstGeom>
                  </pic:spPr>
                </pic:pic>
              </a:graphicData>
            </a:graphic>
          </wp:inline>
        </w:drawing>
      </w:r>
    </w:p>
    <w:p w14:paraId="660CB273">
      <w:pPr>
        <w:rPr>
          <w:rFonts w:hint="eastAsia" w:ascii="宋体" w:hAnsi="宋体" w:eastAsia="宋体" w:cs="宋体"/>
          <w:sz w:val="24"/>
          <w:szCs w:val="24"/>
        </w:rPr>
      </w:pPr>
    </w:p>
    <w:p w14:paraId="5EF22592">
      <w:pPr>
        <w:pStyle w:val="4"/>
        <w:jc w:val="left"/>
        <w:rPr>
          <w:rFonts w:hint="eastAsia" w:eastAsia="宋体"/>
          <w:sz w:val="24"/>
          <w:szCs w:val="24"/>
        </w:rPr>
      </w:pPr>
      <w:r>
        <w:rPr>
          <w:rFonts w:hint="eastAsia" w:ascii="宋体" w:hAnsi="宋体" w:eastAsia="宋体" w:cs="宋体"/>
          <w:sz w:val="28"/>
          <w:szCs w:val="28"/>
        </w:rPr>
        <w:t>五、整体更换老师或教室</w:t>
      </w:r>
    </w:p>
    <w:p w14:paraId="0A98322D">
      <w:pPr>
        <w:rPr>
          <w:rFonts w:hint="eastAsia" w:ascii="宋体" w:hAnsi="宋体" w:eastAsia="宋体" w:cs="宋体"/>
          <w:sz w:val="24"/>
          <w:szCs w:val="24"/>
        </w:rPr>
      </w:pPr>
      <w:r>
        <w:rPr>
          <w:rFonts w:hint="eastAsia" w:ascii="宋体" w:hAnsi="宋体" w:eastAsia="宋体" w:cs="宋体"/>
          <w:sz w:val="24"/>
          <w:szCs w:val="24"/>
        </w:rPr>
        <w:t>排完后、未开课前，如某门课程老师需要更换，或上课时间需要整体调整。</w:t>
      </w:r>
    </w:p>
    <w:p w14:paraId="0BC99D8D">
      <w:pPr>
        <w:rPr>
          <w:rFonts w:hint="eastAsia" w:ascii="宋体" w:hAnsi="宋体" w:eastAsia="宋体" w:cs="宋体"/>
          <w:sz w:val="24"/>
          <w:szCs w:val="24"/>
        </w:rPr>
      </w:pPr>
      <w:r>
        <w:rPr>
          <w:rFonts w:hint="eastAsia" w:ascii="宋体" w:hAnsi="宋体" w:eastAsia="宋体" w:cs="宋体"/>
          <w:sz w:val="24"/>
          <w:szCs w:val="24"/>
        </w:rPr>
        <w:t>可在“排课管理”-“调课管理”-“换教师周次”中调整。</w:t>
      </w:r>
    </w:p>
    <w:p w14:paraId="50ADDC59">
      <w:pPr>
        <w:rPr>
          <w:rFonts w:hint="eastAsia" w:ascii="宋体" w:hAnsi="宋体" w:eastAsia="宋体" w:cs="宋体"/>
          <w:sz w:val="24"/>
          <w:szCs w:val="24"/>
        </w:rPr>
      </w:pPr>
    </w:p>
    <w:p w14:paraId="38EB3007">
      <w:pPr>
        <w:rPr>
          <w:rFonts w:hint="eastAsia" w:ascii="宋体" w:hAnsi="宋体" w:eastAsia="宋体" w:cs="宋体"/>
          <w:sz w:val="24"/>
          <w:szCs w:val="24"/>
        </w:rPr>
      </w:pPr>
    </w:p>
    <w:p w14:paraId="319E5363">
      <w:pPr>
        <w:rPr>
          <w:rFonts w:hint="eastAsia" w:ascii="宋体" w:hAnsi="宋体" w:eastAsia="宋体" w:cs="宋体"/>
          <w:sz w:val="24"/>
          <w:szCs w:val="24"/>
        </w:rPr>
      </w:pPr>
    </w:p>
    <w:p w14:paraId="21F1C473">
      <w:pPr>
        <w:spacing w:line="500" w:lineRule="exact"/>
        <w:rPr>
          <w:rFonts w:hint="eastAsia"/>
          <w:b/>
          <w:bCs/>
          <w:sz w:val="28"/>
          <w:szCs w:val="28"/>
        </w:rPr>
      </w:pPr>
      <w:r>
        <w:rPr>
          <w:rFonts w:hint="eastAsia"/>
          <w:b/>
          <w:bCs/>
          <w:sz w:val="28"/>
          <w:szCs w:val="28"/>
        </w:rPr>
        <w:t>附.研究生培养方案和新增课程编码规则表</w:t>
      </w:r>
    </w:p>
    <w:tbl>
      <w:tblPr>
        <w:tblStyle w:val="6"/>
        <w:tblW w:w="4998" w:type="pct"/>
        <w:tblInd w:w="0" w:type="dxa"/>
        <w:tblLayout w:type="autofit"/>
        <w:tblCellMar>
          <w:top w:w="0" w:type="dxa"/>
          <w:left w:w="0" w:type="dxa"/>
          <w:bottom w:w="0" w:type="dxa"/>
          <w:right w:w="0" w:type="dxa"/>
        </w:tblCellMar>
      </w:tblPr>
      <w:tblGrid>
        <w:gridCol w:w="1256"/>
        <w:gridCol w:w="766"/>
        <w:gridCol w:w="2551"/>
        <w:gridCol w:w="981"/>
        <w:gridCol w:w="1331"/>
        <w:gridCol w:w="1442"/>
      </w:tblGrid>
      <w:tr w14:paraId="25F498E2">
        <w:tblPrEx>
          <w:tblCellMar>
            <w:top w:w="0" w:type="dxa"/>
            <w:left w:w="0" w:type="dxa"/>
            <w:bottom w:w="0" w:type="dxa"/>
            <w:right w:w="0" w:type="dxa"/>
          </w:tblCellMar>
        </w:tblPrEx>
        <w:trPr>
          <w:trHeight w:val="312" w:hRule="atLeast"/>
        </w:trPr>
        <w:tc>
          <w:tcPr>
            <w:tcW w:w="754" w:type="pct"/>
            <w:vMerge w:val="restar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6040EC5">
            <w:pPr>
              <w:widowControl/>
              <w:jc w:val="center"/>
              <w:textAlignment w:val="center"/>
              <w:rPr>
                <w:rFonts w:hint="eastAsia" w:ascii="宋体" w:hAnsi="宋体" w:eastAsia="宋体" w:cs="宋体"/>
                <w:b/>
                <w:bCs/>
                <w:color w:val="000000"/>
                <w:kern w:val="0"/>
                <w:sz w:val="24"/>
                <w:szCs w:val="24"/>
                <w:lang w:bidi="ar"/>
              </w:rPr>
            </w:pPr>
            <w:r>
              <w:rPr>
                <w:rFonts w:hint="eastAsia" w:ascii="宋体" w:hAnsi="宋体" w:eastAsia="宋体" w:cs="宋体"/>
                <w:b/>
                <w:bCs/>
                <w:color w:val="000000"/>
                <w:kern w:val="0"/>
                <w:sz w:val="24"/>
                <w:szCs w:val="24"/>
                <w:lang w:bidi="ar"/>
              </w:rPr>
              <w:t>培养方案</w:t>
            </w:r>
          </w:p>
          <w:p w14:paraId="14B79F5E">
            <w:pPr>
              <w:widowControl/>
              <w:jc w:val="center"/>
              <w:textAlignment w:val="center"/>
              <w:rPr>
                <w:rFonts w:hint="eastAsia" w:ascii="宋体" w:hAnsi="宋体" w:eastAsia="宋体" w:cs="宋体"/>
                <w:color w:val="000000"/>
                <w:sz w:val="24"/>
                <w:szCs w:val="24"/>
              </w:rPr>
            </w:pPr>
            <w:r>
              <w:rPr>
                <w:rFonts w:hint="eastAsia" w:ascii="宋体" w:hAnsi="宋体" w:eastAsia="宋体" w:cs="宋体"/>
                <w:b/>
                <w:bCs/>
                <w:color w:val="000000"/>
                <w:kern w:val="0"/>
                <w:sz w:val="24"/>
                <w:szCs w:val="24"/>
                <w:lang w:bidi="ar"/>
              </w:rPr>
              <w:t>编码规则</w:t>
            </w:r>
          </w:p>
        </w:tc>
        <w:tc>
          <w:tcPr>
            <w:tcW w:w="460" w:type="pc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6369A01B">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年份</w:t>
            </w:r>
          </w:p>
        </w:tc>
        <w:tc>
          <w:tcPr>
            <w:tcW w:w="1531" w:type="pc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6630062C">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学院</w:t>
            </w:r>
          </w:p>
        </w:tc>
        <w:tc>
          <w:tcPr>
            <w:tcW w:w="589" w:type="pc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5B69A212">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学生类型</w:t>
            </w:r>
          </w:p>
        </w:tc>
        <w:tc>
          <w:tcPr>
            <w:tcW w:w="799" w:type="pc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E7B6F71">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学位点类型</w:t>
            </w:r>
          </w:p>
        </w:tc>
        <w:tc>
          <w:tcPr>
            <w:tcW w:w="865" w:type="pc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606F3943">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顺序号</w:t>
            </w:r>
          </w:p>
        </w:tc>
      </w:tr>
      <w:tr w14:paraId="7E593289">
        <w:tblPrEx>
          <w:tblCellMar>
            <w:top w:w="0" w:type="dxa"/>
            <w:left w:w="0" w:type="dxa"/>
            <w:bottom w:w="0" w:type="dxa"/>
            <w:right w:w="0" w:type="dxa"/>
          </w:tblCellMar>
        </w:tblPrEx>
        <w:trPr>
          <w:trHeight w:val="1440" w:hRule="atLeast"/>
        </w:trPr>
        <w:tc>
          <w:tcPr>
            <w:tcW w:w="754" w:type="pct"/>
            <w:vMerge w:val="continue"/>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3399CBE7">
            <w:pPr>
              <w:jc w:val="center"/>
              <w:rPr>
                <w:rFonts w:hint="eastAsia" w:ascii="宋体" w:hAnsi="宋体" w:eastAsia="宋体" w:cs="宋体"/>
                <w:color w:val="000000"/>
                <w:sz w:val="24"/>
                <w:szCs w:val="24"/>
              </w:rPr>
            </w:pPr>
          </w:p>
        </w:tc>
        <w:tc>
          <w:tcPr>
            <w:tcW w:w="46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E30206E">
            <w:pPr>
              <w:widowControl/>
              <w:jc w:val="center"/>
              <w:textAlignment w:val="center"/>
              <w:rPr>
                <w:rFonts w:hint="default" w:ascii="宋体" w:hAnsi="宋体" w:eastAsia="宋体" w:cs="宋体"/>
                <w:color w:val="000000"/>
                <w:szCs w:val="21"/>
                <w:lang w:val="en-US" w:eastAsia="zh-CN"/>
              </w:rPr>
            </w:pPr>
            <w:r>
              <w:rPr>
                <w:rFonts w:hint="eastAsia" w:ascii="宋体" w:hAnsi="宋体" w:eastAsia="宋体" w:cs="宋体"/>
                <w:color w:val="000000"/>
                <w:kern w:val="0"/>
                <w:szCs w:val="21"/>
                <w:lang w:val="en-US" w:eastAsia="zh-CN" w:bidi="ar"/>
              </w:rPr>
              <w:t>26</w:t>
            </w:r>
          </w:p>
        </w:tc>
        <w:tc>
          <w:tcPr>
            <w:tcW w:w="1531"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758E8B1">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01经济管理学院</w:t>
            </w:r>
          </w:p>
          <w:p w14:paraId="78E381C6">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02人文学院</w:t>
            </w:r>
          </w:p>
          <w:p w14:paraId="4AF680F7">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03马克思主义学院</w:t>
            </w:r>
          </w:p>
          <w:p w14:paraId="6DBE5D44">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04教育学院/教师教育学院</w:t>
            </w:r>
          </w:p>
          <w:p w14:paraId="3B0CFC3B">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05艺术学院</w:t>
            </w:r>
          </w:p>
          <w:p w14:paraId="7C352717">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06体育学院</w:t>
            </w:r>
          </w:p>
          <w:p w14:paraId="1E299E62">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07工学院</w:t>
            </w:r>
          </w:p>
          <w:p w14:paraId="3DADE759">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08信息工程学院</w:t>
            </w:r>
          </w:p>
          <w:p w14:paraId="539121B0">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09生命科学学院</w:t>
            </w:r>
          </w:p>
          <w:p w14:paraId="01C64D69">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10医学院/护理学院</w:t>
            </w:r>
          </w:p>
          <w:p w14:paraId="2F945AE9">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11理学院</w:t>
            </w:r>
          </w:p>
          <w:p w14:paraId="6970651A">
            <w:pPr>
              <w:widowControl/>
              <w:jc w:val="left"/>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12音乐学院</w:t>
            </w:r>
          </w:p>
        </w:tc>
        <w:tc>
          <w:tcPr>
            <w:tcW w:w="589"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17E379BA">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国内N</w:t>
            </w:r>
          </w:p>
          <w:p w14:paraId="0CC1A1E6">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国际J</w:t>
            </w:r>
          </w:p>
        </w:tc>
        <w:tc>
          <w:tcPr>
            <w:tcW w:w="799"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B6CB969">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学术型X</w:t>
            </w:r>
          </w:p>
          <w:p w14:paraId="1511EE94">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专业型Z</w:t>
            </w:r>
          </w:p>
        </w:tc>
        <w:tc>
          <w:tcPr>
            <w:tcW w:w="865"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BFA59F0">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01-99</w:t>
            </w:r>
          </w:p>
        </w:tc>
      </w:tr>
    </w:tbl>
    <w:p w14:paraId="0641A1E1">
      <w:pPr>
        <w:rPr>
          <w:rFonts w:hint="eastAsia" w:ascii="宋体" w:hAnsi="宋体" w:eastAsia="宋体" w:cs="宋体"/>
          <w:sz w:val="24"/>
          <w:szCs w:val="24"/>
        </w:rPr>
      </w:pPr>
    </w:p>
    <w:p w14:paraId="0307721C">
      <w:pPr>
        <w:rPr>
          <w:rFonts w:hint="eastAsia" w:ascii="宋体" w:hAnsi="宋体" w:eastAsia="宋体" w:cs="宋体"/>
          <w:sz w:val="24"/>
          <w:szCs w:val="24"/>
        </w:rPr>
      </w:pPr>
    </w:p>
    <w:p w14:paraId="3CEFC95C">
      <w:pPr>
        <w:rPr>
          <w:rFonts w:hint="eastAsia" w:ascii="宋体" w:hAnsi="宋体" w:eastAsia="宋体" w:cs="宋体"/>
          <w:sz w:val="24"/>
          <w:szCs w:val="24"/>
        </w:rPr>
      </w:pPr>
    </w:p>
    <w:p w14:paraId="1EA22C47">
      <w:pPr>
        <w:rPr>
          <w:rFonts w:hint="eastAsia" w:ascii="宋体" w:hAnsi="宋体" w:eastAsia="宋体" w:cs="宋体"/>
          <w:sz w:val="24"/>
          <w:szCs w:val="24"/>
        </w:rPr>
      </w:pPr>
    </w:p>
    <w:p w14:paraId="07800E82">
      <w:pPr>
        <w:rPr>
          <w:rFonts w:hint="eastAsia" w:ascii="宋体" w:hAnsi="宋体" w:eastAsia="宋体" w:cs="宋体"/>
          <w:sz w:val="24"/>
          <w:szCs w:val="24"/>
        </w:rPr>
      </w:pPr>
      <w:bookmarkStart w:id="1" w:name="_GoBack"/>
      <w:bookmarkEnd w:id="1"/>
    </w:p>
    <w:p w14:paraId="47624126">
      <w:pPr>
        <w:rPr>
          <w:rFonts w:hint="eastAsia" w:ascii="宋体" w:hAnsi="宋体" w:eastAsia="宋体" w:cs="宋体"/>
          <w:sz w:val="24"/>
          <w:szCs w:val="24"/>
        </w:rPr>
      </w:pPr>
    </w:p>
    <w:p w14:paraId="32BFD386">
      <w:pPr>
        <w:rPr>
          <w:rFonts w:hint="eastAsia" w:ascii="宋体" w:hAnsi="宋体" w:eastAsia="宋体" w:cs="宋体"/>
          <w:sz w:val="24"/>
          <w:szCs w:val="24"/>
        </w:rPr>
      </w:pPr>
    </w:p>
    <w:p w14:paraId="3A349AD2">
      <w:pPr>
        <w:rPr>
          <w:rFonts w:hint="eastAsia" w:ascii="宋体" w:hAnsi="宋体" w:eastAsia="宋体" w:cs="宋体"/>
          <w:sz w:val="24"/>
          <w:szCs w:val="24"/>
        </w:rPr>
      </w:pPr>
    </w:p>
    <w:p w14:paraId="69651455">
      <w:pPr>
        <w:rPr>
          <w:rFonts w:hint="eastAsia" w:ascii="宋体" w:hAnsi="宋体" w:eastAsia="宋体" w:cs="宋体"/>
          <w:sz w:val="24"/>
          <w:szCs w:val="24"/>
        </w:rPr>
      </w:pPr>
    </w:p>
    <w:p w14:paraId="570F03F5">
      <w:pPr>
        <w:rPr>
          <w:rFonts w:hint="eastAsia" w:ascii="宋体" w:hAnsi="宋体" w:eastAsia="宋体" w:cs="宋体"/>
          <w:sz w:val="24"/>
          <w:szCs w:val="24"/>
        </w:rPr>
      </w:pPr>
    </w:p>
    <w:tbl>
      <w:tblPr>
        <w:tblStyle w:val="6"/>
        <w:tblW w:w="4998" w:type="pct"/>
        <w:tblInd w:w="0" w:type="dxa"/>
        <w:tblLayout w:type="autofit"/>
        <w:tblCellMar>
          <w:top w:w="0" w:type="dxa"/>
          <w:left w:w="0" w:type="dxa"/>
          <w:bottom w:w="0" w:type="dxa"/>
          <w:right w:w="0" w:type="dxa"/>
        </w:tblCellMar>
      </w:tblPr>
      <w:tblGrid>
        <w:gridCol w:w="1256"/>
        <w:gridCol w:w="465"/>
        <w:gridCol w:w="437"/>
        <w:gridCol w:w="1880"/>
        <w:gridCol w:w="933"/>
        <w:gridCol w:w="1151"/>
        <w:gridCol w:w="1321"/>
        <w:gridCol w:w="884"/>
      </w:tblGrid>
      <w:tr w14:paraId="0E0A507C">
        <w:tblPrEx>
          <w:tblCellMar>
            <w:top w:w="0" w:type="dxa"/>
            <w:left w:w="0" w:type="dxa"/>
            <w:bottom w:w="0" w:type="dxa"/>
            <w:right w:w="0" w:type="dxa"/>
          </w:tblCellMar>
        </w:tblPrEx>
        <w:trPr>
          <w:trHeight w:val="312" w:hRule="atLeast"/>
        </w:trPr>
        <w:tc>
          <w:tcPr>
            <w:tcW w:w="754" w:type="pct"/>
            <w:vMerge w:val="restart"/>
            <w:tcBorders>
              <w:top w:val="single" w:color="000000" w:sz="4" w:space="0"/>
              <w:left w:val="single" w:color="000000" w:sz="4" w:space="0"/>
              <w:right w:val="single" w:color="000000" w:sz="4" w:space="0"/>
            </w:tcBorders>
            <w:tcMar>
              <w:top w:w="12" w:type="dxa"/>
              <w:left w:w="12" w:type="dxa"/>
              <w:right w:w="12" w:type="dxa"/>
            </w:tcMar>
            <w:vAlign w:val="center"/>
          </w:tcPr>
          <w:p w14:paraId="30F13B79">
            <w:pPr>
              <w:widowControl/>
              <w:jc w:val="center"/>
              <w:textAlignment w:val="center"/>
              <w:rPr>
                <w:rFonts w:hint="eastAsia" w:ascii="宋体" w:hAnsi="宋体" w:eastAsia="宋体" w:cs="宋体"/>
                <w:b/>
                <w:bCs/>
                <w:color w:val="000000"/>
                <w:kern w:val="0"/>
                <w:sz w:val="24"/>
                <w:szCs w:val="24"/>
                <w:lang w:bidi="ar"/>
              </w:rPr>
            </w:pPr>
            <w:r>
              <w:rPr>
                <w:rFonts w:hint="eastAsia" w:ascii="宋体" w:hAnsi="宋体" w:eastAsia="宋体" w:cs="宋体"/>
                <w:b/>
                <w:bCs/>
                <w:color w:val="000000"/>
                <w:kern w:val="0"/>
                <w:sz w:val="24"/>
                <w:szCs w:val="24"/>
                <w:lang w:bidi="ar"/>
              </w:rPr>
              <w:t>课程编码</w:t>
            </w:r>
          </w:p>
          <w:p w14:paraId="2F15B277">
            <w:pPr>
              <w:widowControl/>
              <w:jc w:val="center"/>
              <w:textAlignment w:val="center"/>
              <w:rPr>
                <w:rFonts w:hint="eastAsia" w:ascii="宋体" w:hAnsi="宋体" w:eastAsia="宋体" w:cs="宋体"/>
                <w:color w:val="000000"/>
                <w:sz w:val="24"/>
                <w:szCs w:val="24"/>
              </w:rPr>
            </w:pPr>
            <w:r>
              <w:rPr>
                <w:rFonts w:hint="eastAsia" w:ascii="宋体" w:hAnsi="宋体" w:eastAsia="宋体" w:cs="宋体"/>
                <w:b/>
                <w:bCs/>
                <w:color w:val="000000"/>
                <w:kern w:val="0"/>
                <w:sz w:val="24"/>
                <w:szCs w:val="24"/>
                <w:lang w:bidi="ar"/>
              </w:rPr>
              <w:t>规则</w:t>
            </w:r>
          </w:p>
        </w:tc>
        <w:tc>
          <w:tcPr>
            <w:tcW w:w="279" w:type="pct"/>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14:paraId="4226DDA8">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szCs w:val="21"/>
              </w:rPr>
              <w:t>类别</w:t>
            </w:r>
          </w:p>
        </w:tc>
        <w:tc>
          <w:tcPr>
            <w:tcW w:w="262" w:type="pct"/>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14:paraId="5E5501AB">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年份</w:t>
            </w:r>
          </w:p>
        </w:tc>
        <w:tc>
          <w:tcPr>
            <w:tcW w:w="1128"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522302DE">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学院</w:t>
            </w:r>
          </w:p>
        </w:tc>
        <w:tc>
          <w:tcPr>
            <w:tcW w:w="56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A29109D">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学生类型</w:t>
            </w:r>
          </w:p>
        </w:tc>
        <w:tc>
          <w:tcPr>
            <w:tcW w:w="691"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E9C07B0">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学位点类型</w:t>
            </w:r>
          </w:p>
        </w:tc>
        <w:tc>
          <w:tcPr>
            <w:tcW w:w="793"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BC81F62">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课程性质</w:t>
            </w:r>
          </w:p>
        </w:tc>
        <w:tc>
          <w:tcPr>
            <w:tcW w:w="53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7545134">
            <w:pPr>
              <w:widowControl/>
              <w:jc w:val="center"/>
              <w:textAlignment w:val="center"/>
              <w:rPr>
                <w:rFonts w:hint="eastAsia" w:ascii="宋体" w:hAnsi="宋体" w:eastAsia="宋体" w:cs="宋体"/>
                <w:b/>
                <w:bCs/>
                <w:color w:val="000000"/>
                <w:szCs w:val="21"/>
              </w:rPr>
            </w:pPr>
            <w:r>
              <w:rPr>
                <w:rFonts w:hint="eastAsia" w:ascii="宋体" w:hAnsi="宋体" w:eastAsia="宋体" w:cs="宋体"/>
                <w:b/>
                <w:bCs/>
                <w:color w:val="000000"/>
                <w:kern w:val="0"/>
                <w:szCs w:val="21"/>
                <w:lang w:bidi="ar"/>
              </w:rPr>
              <w:t>顺序号</w:t>
            </w:r>
          </w:p>
        </w:tc>
      </w:tr>
      <w:tr w14:paraId="723FA274">
        <w:tblPrEx>
          <w:tblCellMar>
            <w:top w:w="0" w:type="dxa"/>
            <w:left w:w="0" w:type="dxa"/>
            <w:bottom w:w="0" w:type="dxa"/>
            <w:right w:w="0" w:type="dxa"/>
          </w:tblCellMar>
        </w:tblPrEx>
        <w:trPr>
          <w:trHeight w:val="1200" w:hRule="atLeast"/>
        </w:trPr>
        <w:tc>
          <w:tcPr>
            <w:tcW w:w="754" w:type="pct"/>
            <w:vMerge w:val="continue"/>
            <w:tcBorders>
              <w:left w:val="single" w:color="000000" w:sz="4" w:space="0"/>
              <w:right w:val="single" w:color="000000" w:sz="4" w:space="0"/>
            </w:tcBorders>
            <w:tcMar>
              <w:top w:w="12" w:type="dxa"/>
              <w:left w:w="12" w:type="dxa"/>
              <w:right w:w="12" w:type="dxa"/>
            </w:tcMar>
            <w:vAlign w:val="center"/>
          </w:tcPr>
          <w:p w14:paraId="4F5CCC55">
            <w:pPr>
              <w:jc w:val="center"/>
              <w:rPr>
                <w:rFonts w:hint="eastAsia" w:ascii="宋体" w:hAnsi="宋体" w:eastAsia="宋体" w:cs="宋体"/>
                <w:color w:val="000000"/>
                <w:sz w:val="24"/>
                <w:szCs w:val="24"/>
              </w:rPr>
            </w:pPr>
          </w:p>
        </w:tc>
        <w:tc>
          <w:tcPr>
            <w:tcW w:w="279" w:type="pct"/>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14:paraId="6B6DB4AA">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专</w:t>
            </w:r>
          </w:p>
          <w:p w14:paraId="07132B69">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业</w:t>
            </w:r>
          </w:p>
          <w:p w14:paraId="3A87473A">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课</w:t>
            </w:r>
          </w:p>
        </w:tc>
        <w:tc>
          <w:tcPr>
            <w:tcW w:w="262" w:type="pct"/>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14:paraId="64B39B97">
            <w:pPr>
              <w:widowControl/>
              <w:jc w:val="center"/>
              <w:textAlignment w:val="center"/>
              <w:rPr>
                <w:rFonts w:hint="default" w:ascii="宋体" w:hAnsi="宋体" w:eastAsia="宋体" w:cs="宋体"/>
                <w:color w:val="000000"/>
                <w:szCs w:val="21"/>
                <w:lang w:val="en-US" w:eastAsia="zh-CN"/>
              </w:rPr>
            </w:pPr>
            <w:r>
              <w:rPr>
                <w:rFonts w:hint="eastAsia" w:ascii="宋体" w:hAnsi="宋体" w:eastAsia="宋体" w:cs="宋体"/>
                <w:color w:val="000000"/>
                <w:szCs w:val="21"/>
                <w:lang w:val="en-US" w:eastAsia="zh-CN"/>
              </w:rPr>
              <w:t>26</w:t>
            </w:r>
          </w:p>
        </w:tc>
        <w:tc>
          <w:tcPr>
            <w:tcW w:w="1128"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DCC738E">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01经济管理学院</w:t>
            </w:r>
          </w:p>
          <w:p w14:paraId="67C8007C">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02人文学院</w:t>
            </w:r>
          </w:p>
          <w:p w14:paraId="668C08B3">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03马克思主义学院</w:t>
            </w:r>
          </w:p>
          <w:p w14:paraId="3BA105DF">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04教育学院/教师教育学院</w:t>
            </w:r>
          </w:p>
          <w:p w14:paraId="2B1AFBB1">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05艺术学院</w:t>
            </w:r>
          </w:p>
          <w:p w14:paraId="2AB51366">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06体育学院</w:t>
            </w:r>
          </w:p>
          <w:p w14:paraId="37708965">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07工学院</w:t>
            </w:r>
          </w:p>
          <w:p w14:paraId="3C22436C">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08信息工程学院</w:t>
            </w:r>
          </w:p>
          <w:p w14:paraId="38AAEC3F">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09生命科学学院</w:t>
            </w:r>
          </w:p>
          <w:p w14:paraId="7DFA7E54">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10医学院/护理学院</w:t>
            </w:r>
          </w:p>
          <w:p w14:paraId="5C545D2A">
            <w:pPr>
              <w:widowControl/>
              <w:jc w:val="left"/>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11理学院</w:t>
            </w:r>
          </w:p>
          <w:p w14:paraId="6D83589D">
            <w:pPr>
              <w:widowControl/>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12音乐学院</w:t>
            </w:r>
          </w:p>
        </w:tc>
        <w:tc>
          <w:tcPr>
            <w:tcW w:w="56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3E0FE3A5">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国内N</w:t>
            </w:r>
          </w:p>
          <w:p w14:paraId="1EB6F4D6">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国际J</w:t>
            </w:r>
          </w:p>
        </w:tc>
        <w:tc>
          <w:tcPr>
            <w:tcW w:w="691"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48D3442F">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学术型X</w:t>
            </w:r>
          </w:p>
          <w:p w14:paraId="548696E7">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专业型Z</w:t>
            </w:r>
          </w:p>
        </w:tc>
        <w:tc>
          <w:tcPr>
            <w:tcW w:w="793"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706D753">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专业学位课2</w:t>
            </w:r>
          </w:p>
          <w:p w14:paraId="020ECE32">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专业选修课3其他5</w:t>
            </w:r>
          </w:p>
        </w:tc>
        <w:tc>
          <w:tcPr>
            <w:tcW w:w="53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ED80940">
            <w:pPr>
              <w:widowControl/>
              <w:jc w:val="center"/>
              <w:textAlignment w:val="center"/>
              <w:rPr>
                <w:rFonts w:hint="eastAsia" w:ascii="宋体" w:hAnsi="宋体" w:eastAsia="宋体" w:cs="宋体"/>
                <w:color w:val="000000"/>
                <w:szCs w:val="21"/>
              </w:rPr>
            </w:pPr>
            <w:r>
              <w:rPr>
                <w:rFonts w:hint="eastAsia" w:ascii="宋体" w:hAnsi="宋体" w:eastAsia="宋体" w:cs="宋体"/>
                <w:color w:val="000000"/>
                <w:kern w:val="0"/>
                <w:szCs w:val="21"/>
                <w:lang w:bidi="ar"/>
              </w:rPr>
              <w:t>001-099</w:t>
            </w:r>
          </w:p>
        </w:tc>
      </w:tr>
      <w:tr w14:paraId="521564AD">
        <w:tblPrEx>
          <w:tblCellMar>
            <w:top w:w="0" w:type="dxa"/>
            <w:left w:w="0" w:type="dxa"/>
            <w:bottom w:w="0" w:type="dxa"/>
            <w:right w:w="0" w:type="dxa"/>
          </w:tblCellMar>
        </w:tblPrEx>
        <w:trPr>
          <w:trHeight w:val="802" w:hRule="atLeast"/>
        </w:trPr>
        <w:tc>
          <w:tcPr>
            <w:tcW w:w="754" w:type="pct"/>
            <w:vMerge w:val="continue"/>
            <w:tcBorders>
              <w:left w:val="single" w:color="000000" w:sz="4" w:space="0"/>
              <w:bottom w:val="single" w:color="000000" w:sz="4" w:space="0"/>
              <w:right w:val="single" w:color="000000" w:sz="4" w:space="0"/>
            </w:tcBorders>
            <w:tcMar>
              <w:top w:w="12" w:type="dxa"/>
              <w:left w:w="12" w:type="dxa"/>
              <w:right w:w="12" w:type="dxa"/>
            </w:tcMar>
            <w:vAlign w:val="center"/>
          </w:tcPr>
          <w:p w14:paraId="4A015306">
            <w:pPr>
              <w:jc w:val="center"/>
              <w:rPr>
                <w:rFonts w:hint="eastAsia" w:ascii="宋体" w:hAnsi="宋体" w:eastAsia="宋体" w:cs="宋体"/>
                <w:color w:val="000000"/>
                <w:sz w:val="24"/>
                <w:szCs w:val="24"/>
              </w:rPr>
            </w:pPr>
          </w:p>
        </w:tc>
        <w:tc>
          <w:tcPr>
            <w:tcW w:w="279" w:type="pct"/>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14:paraId="24F9DCDF">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公</w:t>
            </w:r>
          </w:p>
          <w:p w14:paraId="759AF51E">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共</w:t>
            </w:r>
          </w:p>
          <w:p w14:paraId="113B9DF5">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课</w:t>
            </w:r>
          </w:p>
        </w:tc>
        <w:tc>
          <w:tcPr>
            <w:tcW w:w="262" w:type="pct"/>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14:paraId="2DF53100">
            <w:pPr>
              <w:widowControl/>
              <w:jc w:val="center"/>
              <w:textAlignment w:val="center"/>
              <w:rPr>
                <w:rFonts w:hint="default" w:ascii="宋体" w:hAnsi="宋体" w:eastAsia="宋体" w:cs="宋体"/>
                <w:color w:val="000000"/>
                <w:kern w:val="0"/>
                <w:szCs w:val="21"/>
                <w:lang w:val="en-US" w:eastAsia="zh-CN" w:bidi="ar"/>
              </w:rPr>
            </w:pPr>
            <w:r>
              <w:rPr>
                <w:rFonts w:hint="eastAsia" w:ascii="宋体" w:hAnsi="宋体" w:eastAsia="宋体" w:cs="宋体"/>
                <w:color w:val="000000"/>
                <w:kern w:val="0"/>
                <w:szCs w:val="21"/>
                <w:lang w:val="en-US" w:eastAsia="zh-CN" w:bidi="ar"/>
              </w:rPr>
              <w:t>26</w:t>
            </w:r>
          </w:p>
        </w:tc>
        <w:tc>
          <w:tcPr>
            <w:tcW w:w="1128"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9E6AE66">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同上</w:t>
            </w:r>
          </w:p>
        </w:tc>
        <w:tc>
          <w:tcPr>
            <w:tcW w:w="56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51F02C66">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同上</w:t>
            </w:r>
          </w:p>
        </w:tc>
        <w:tc>
          <w:tcPr>
            <w:tcW w:w="1484" w:type="pct"/>
            <w:gridSpan w:val="2"/>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059AAD8">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公共学位课G1</w:t>
            </w:r>
          </w:p>
          <w:p w14:paraId="74D29551">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公共选修课G4</w:t>
            </w:r>
          </w:p>
        </w:tc>
        <w:tc>
          <w:tcPr>
            <w:tcW w:w="530" w:type="pc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5D712BFF">
            <w:pPr>
              <w:widowControl/>
              <w:jc w:val="center"/>
              <w:textAlignment w:val="center"/>
              <w:rPr>
                <w:rFonts w:hint="eastAsia" w:ascii="宋体" w:hAnsi="宋体" w:eastAsia="宋体" w:cs="宋体"/>
                <w:color w:val="000000"/>
                <w:kern w:val="0"/>
                <w:szCs w:val="21"/>
                <w:lang w:bidi="ar"/>
              </w:rPr>
            </w:pPr>
            <w:r>
              <w:rPr>
                <w:rFonts w:hint="eastAsia" w:ascii="宋体" w:hAnsi="宋体" w:eastAsia="宋体" w:cs="宋体"/>
                <w:color w:val="000000"/>
                <w:kern w:val="0"/>
                <w:szCs w:val="21"/>
                <w:lang w:bidi="ar"/>
              </w:rPr>
              <w:t>同上</w:t>
            </w:r>
          </w:p>
        </w:tc>
      </w:tr>
    </w:tbl>
    <w:p w14:paraId="5005A7C7">
      <w:pPr>
        <w:rPr>
          <w:rFonts w:hint="eastAsia" w:ascii="宋体" w:hAnsi="宋体" w:eastAsia="宋体" w:cs="宋体"/>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493BDC2"/>
    <w:multiLevelType w:val="singleLevel"/>
    <w:tmpl w:val="D493BDC2"/>
    <w:lvl w:ilvl="0" w:tentative="0">
      <w:start w:val="1"/>
      <w:numFmt w:val="decimal"/>
      <w:lvlText w:val="%1."/>
      <w:lvlJc w:val="left"/>
      <w:pPr>
        <w:tabs>
          <w:tab w:val="left" w:pos="312"/>
        </w:tabs>
      </w:pPr>
    </w:lvl>
  </w:abstractNum>
  <w:abstractNum w:abstractNumId="1">
    <w:nsid w:val="272E22AD"/>
    <w:multiLevelType w:val="singleLevel"/>
    <w:tmpl w:val="272E22AD"/>
    <w:lvl w:ilvl="0" w:tentative="0">
      <w:start w:val="3"/>
      <w:numFmt w:val="decimal"/>
      <w:lvlText w:val="%1."/>
      <w:lvlJc w:val="left"/>
      <w:pPr>
        <w:tabs>
          <w:tab w:val="left" w:pos="312"/>
        </w:tabs>
      </w:pPr>
    </w:lvl>
  </w:abstractNum>
  <w:abstractNum w:abstractNumId="2">
    <w:nsid w:val="339331C2"/>
    <w:multiLevelType w:val="singleLevel"/>
    <w:tmpl w:val="339331C2"/>
    <w:lvl w:ilvl="0" w:tentative="0">
      <w:start w:val="1"/>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AzNzkyMDU4NzZlMDYyNzE2ODlkZWNlMDY0Y2RhMWMifQ=="/>
  </w:docVars>
  <w:rsids>
    <w:rsidRoot w:val="00A0407D"/>
    <w:rsid w:val="00022D3E"/>
    <w:rsid w:val="00096BF4"/>
    <w:rsid w:val="000F1314"/>
    <w:rsid w:val="00167E4A"/>
    <w:rsid w:val="001703DE"/>
    <w:rsid w:val="00195792"/>
    <w:rsid w:val="001D7E60"/>
    <w:rsid w:val="002441B2"/>
    <w:rsid w:val="002501AA"/>
    <w:rsid w:val="002649BC"/>
    <w:rsid w:val="002B6DBE"/>
    <w:rsid w:val="00306D2B"/>
    <w:rsid w:val="003214CD"/>
    <w:rsid w:val="00354335"/>
    <w:rsid w:val="003877FD"/>
    <w:rsid w:val="004D05F8"/>
    <w:rsid w:val="00595894"/>
    <w:rsid w:val="005A7C67"/>
    <w:rsid w:val="00640965"/>
    <w:rsid w:val="00702C60"/>
    <w:rsid w:val="00804C31"/>
    <w:rsid w:val="008B6FF7"/>
    <w:rsid w:val="009119A7"/>
    <w:rsid w:val="00991AC4"/>
    <w:rsid w:val="00A0407D"/>
    <w:rsid w:val="00A67062"/>
    <w:rsid w:val="00A8243D"/>
    <w:rsid w:val="00B13DC7"/>
    <w:rsid w:val="00B7471E"/>
    <w:rsid w:val="00B8746D"/>
    <w:rsid w:val="00BB3FC0"/>
    <w:rsid w:val="00CF7691"/>
    <w:rsid w:val="00CF76E4"/>
    <w:rsid w:val="00D215F4"/>
    <w:rsid w:val="00DE6D68"/>
    <w:rsid w:val="00E0046E"/>
    <w:rsid w:val="00E2412F"/>
    <w:rsid w:val="00F03D8A"/>
    <w:rsid w:val="00FA0ABC"/>
    <w:rsid w:val="00FE659D"/>
    <w:rsid w:val="08D450AB"/>
    <w:rsid w:val="09981ADA"/>
    <w:rsid w:val="0A91263B"/>
    <w:rsid w:val="0AA2332B"/>
    <w:rsid w:val="0C907983"/>
    <w:rsid w:val="139879D4"/>
    <w:rsid w:val="16394350"/>
    <w:rsid w:val="18AD1606"/>
    <w:rsid w:val="30F523E0"/>
    <w:rsid w:val="34231F36"/>
    <w:rsid w:val="355F34EA"/>
    <w:rsid w:val="38785D41"/>
    <w:rsid w:val="39A429B4"/>
    <w:rsid w:val="3D0E2720"/>
    <w:rsid w:val="41E06B38"/>
    <w:rsid w:val="46215DED"/>
    <w:rsid w:val="488100F2"/>
    <w:rsid w:val="4AB663B6"/>
    <w:rsid w:val="4C591A0F"/>
    <w:rsid w:val="54B7442B"/>
    <w:rsid w:val="54C8322A"/>
    <w:rsid w:val="54FC530D"/>
    <w:rsid w:val="5FC816ED"/>
    <w:rsid w:val="6118527D"/>
    <w:rsid w:val="61B07425"/>
    <w:rsid w:val="633C7320"/>
    <w:rsid w:val="66B04310"/>
    <w:rsid w:val="6B29237C"/>
    <w:rsid w:val="6C7F32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Subtitle"/>
    <w:basedOn w:val="1"/>
    <w:next w:val="1"/>
    <w:link w:val="14"/>
    <w:qFormat/>
    <w:uiPriority w:val="11"/>
    <w:pPr>
      <w:spacing w:before="240" w:after="60" w:line="312" w:lineRule="auto"/>
      <w:jc w:val="center"/>
      <w:outlineLvl w:val="1"/>
    </w:pPr>
    <w:rPr>
      <w:b/>
      <w:bCs/>
      <w:kern w:val="28"/>
      <w:sz w:val="32"/>
      <w:szCs w:val="32"/>
    </w:rPr>
  </w:style>
  <w:style w:type="paragraph" w:styleId="5">
    <w:name w:val="Title"/>
    <w:basedOn w:val="1"/>
    <w:next w:val="1"/>
    <w:link w:val="12"/>
    <w:qFormat/>
    <w:uiPriority w:val="10"/>
    <w:pPr>
      <w:spacing w:before="240" w:after="60"/>
      <w:jc w:val="center"/>
      <w:outlineLvl w:val="0"/>
    </w:pPr>
    <w:rPr>
      <w:rFonts w:asciiTheme="majorHAnsi" w:hAnsiTheme="majorHAnsi" w:eastAsiaTheme="majorEastAsia" w:cstheme="majorBidi"/>
      <w:b/>
      <w:bCs/>
      <w:sz w:val="32"/>
      <w:szCs w:val="32"/>
    </w:rPr>
  </w:style>
  <w:style w:type="character" w:styleId="8">
    <w:name w:val="FollowedHyperlink"/>
    <w:basedOn w:val="7"/>
    <w:semiHidden/>
    <w:unhideWhenUsed/>
    <w:qFormat/>
    <w:uiPriority w:val="99"/>
    <w:rPr>
      <w:color w:val="954F72" w:themeColor="followedHyperlink"/>
      <w:u w:val="single"/>
      <w14:textFill>
        <w14:solidFill>
          <w14:schemeClr w14:val="folHlink"/>
        </w14:solidFill>
      </w14:textFill>
    </w:rPr>
  </w:style>
  <w:style w:type="character" w:styleId="9">
    <w:name w:val="Hyperlink"/>
    <w:basedOn w:val="7"/>
    <w:unhideWhenUsed/>
    <w:qFormat/>
    <w:uiPriority w:val="99"/>
    <w:rPr>
      <w:color w:val="0563C1" w:themeColor="hyperlink"/>
      <w:u w:val="single"/>
      <w14:textFill>
        <w14:solidFill>
          <w14:schemeClr w14:val="hlink"/>
        </w14:solidFill>
      </w14:textFill>
    </w:rPr>
  </w:style>
  <w:style w:type="character" w:customStyle="1" w:styleId="10">
    <w:name w:val="页眉 字符"/>
    <w:basedOn w:val="7"/>
    <w:link w:val="3"/>
    <w:qFormat/>
    <w:uiPriority w:val="99"/>
    <w:rPr>
      <w:sz w:val="18"/>
      <w:szCs w:val="18"/>
    </w:rPr>
  </w:style>
  <w:style w:type="character" w:customStyle="1" w:styleId="11">
    <w:name w:val="页脚 字符"/>
    <w:basedOn w:val="7"/>
    <w:link w:val="2"/>
    <w:qFormat/>
    <w:uiPriority w:val="99"/>
    <w:rPr>
      <w:sz w:val="18"/>
      <w:szCs w:val="18"/>
    </w:rPr>
  </w:style>
  <w:style w:type="character" w:customStyle="1" w:styleId="12">
    <w:name w:val="标题 字符"/>
    <w:basedOn w:val="7"/>
    <w:link w:val="5"/>
    <w:qFormat/>
    <w:uiPriority w:val="10"/>
    <w:rPr>
      <w:rFonts w:asciiTheme="majorHAnsi" w:hAnsiTheme="majorHAnsi" w:eastAsiaTheme="majorEastAsia" w:cstheme="majorBidi"/>
      <w:b/>
      <w:bCs/>
      <w:sz w:val="32"/>
      <w:szCs w:val="32"/>
    </w:rPr>
  </w:style>
  <w:style w:type="paragraph" w:styleId="13">
    <w:name w:val="List Paragraph"/>
    <w:basedOn w:val="1"/>
    <w:qFormat/>
    <w:uiPriority w:val="34"/>
    <w:pPr>
      <w:ind w:firstLine="420" w:firstLineChars="200"/>
    </w:pPr>
  </w:style>
  <w:style w:type="character" w:customStyle="1" w:styleId="14">
    <w:name w:val="副标题 字符"/>
    <w:basedOn w:val="7"/>
    <w:link w:val="4"/>
    <w:qFormat/>
    <w:uiPriority w:val="11"/>
    <w:rPr>
      <w:b/>
      <w:bCs/>
      <w:kern w:val="28"/>
      <w:sz w:val="32"/>
      <w:szCs w:val="32"/>
    </w:rPr>
  </w:style>
  <w:style w:type="character" w:customStyle="1" w:styleId="15">
    <w:name w:val="未处理的提及1"/>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numbering" Target="numbering.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FA5C8E-EAB9-4E43-B4F3-9C223AE3099C}">
  <ds:schemaRefs/>
</ds:datastoreItem>
</file>

<file path=docProps/app.xml><?xml version="1.0" encoding="utf-8"?>
<Properties xmlns="http://schemas.openxmlformats.org/officeDocument/2006/extended-properties" xmlns:vt="http://schemas.openxmlformats.org/officeDocument/2006/docPropsVTypes">
  <Template>Normal.dotm</Template>
  <Pages>11</Pages>
  <Words>2101</Words>
  <Characters>2139</Characters>
  <Lines>88</Lines>
  <Paragraphs>78</Paragraphs>
  <TotalTime>0</TotalTime>
  <ScaleCrop>false</ScaleCrop>
  <LinksUpToDate>false</LinksUpToDate>
  <CharactersWithSpaces>2141</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2021-09-22T09:43:00Z</dcterms:created>
  <dc:creator>张 定军</dc:creator>
  <cp:lastModifiedBy>登小登</cp:lastModifiedBy>
  <dcterms:modified xsi:type="dcterms:W3CDTF">2026-06-24T09:42:35Z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1313E638069848EB9AB8CC2EBA5502A2</vt:lpwstr>
  </property>
  <property fmtid="{D5CDD505-2E9C-101B-9397-08002B2CF9AE}" pid="4" name="KSOTemplateDocerSaveRecord">
    <vt:lpwstr>eyJoZGlkIjoiMjM5ODNkZDViMDMyMWI2ODVkMGNkODEzOTI4ZGZiMDMiLCJ1c2VySWQiOiI2MjIwNDQzODgifQ==</vt:lpwstr>
  </property>
</Properties>
</file>