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4B9B5">
      <w:pPr>
        <w:jc w:val="left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ascii="Times New Roman" w:hAnsi="Times New Roman" w:eastAsia="方正小标宋简体" w:cs="Times New Roman"/>
          <w:sz w:val="32"/>
          <w:szCs w:val="32"/>
        </w:rPr>
        <w:t>附件</w:t>
      </w:r>
      <w:r>
        <w:rPr>
          <w:rFonts w:hint="eastAsia" w:ascii="Times New Roman" w:hAnsi="Times New Roman" w:eastAsia="方正小标宋简体" w:cs="Times New Roman"/>
          <w:sz w:val="32"/>
          <w:szCs w:val="32"/>
        </w:rPr>
        <w:t>6</w:t>
      </w:r>
      <w:r>
        <w:rPr>
          <w:rFonts w:ascii="Times New Roman" w:hAnsi="Times New Roman" w:eastAsia="方正小标宋简体" w:cs="Times New Roman"/>
          <w:sz w:val="32"/>
          <w:szCs w:val="32"/>
        </w:rPr>
        <w:t>：</w:t>
      </w:r>
    </w:p>
    <w:p w14:paraId="289E2577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ascii="Times New Roman" w:hAnsi="Times New Roman" w:eastAsia="方正小标宋简体" w:cs="Times New Roman"/>
          <w:sz w:val="44"/>
          <w:szCs w:val="44"/>
        </w:rPr>
        <w:t>年研究生培养方案修制订任务清单</w:t>
      </w:r>
    </w:p>
    <w:p w14:paraId="04610BC3">
      <w:pPr>
        <w:spacing w:line="520" w:lineRule="exact"/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>培养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>学院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 xml:space="preserve">（盖章）：                           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>分管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/>
        </w:rPr>
        <w:t>领导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>签字：</w:t>
      </w:r>
    </w:p>
    <w:p w14:paraId="4B9E58A3">
      <w:pPr>
        <w:spacing w:line="520" w:lineRule="exact"/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/>
        </w:rPr>
        <w:t>学科/专业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 xml:space="preserve">及代码：                               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 xml:space="preserve">      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>学位类别：</w:t>
      </w:r>
    </w:p>
    <w:p w14:paraId="547B7DE1">
      <w:pPr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</w:pPr>
    </w:p>
    <w:tbl>
      <w:tblPr>
        <w:tblStyle w:val="16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43"/>
        <w:gridCol w:w="5050"/>
        <w:gridCol w:w="2496"/>
      </w:tblGrid>
      <w:tr w14:paraId="5FD03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704" w:type="dxa"/>
            <w:shd w:val="clear" w:color="auto" w:fill="auto"/>
            <w:noWrap/>
            <w:vAlign w:val="center"/>
          </w:tcPr>
          <w:p w14:paraId="6A6D563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2CDBF1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修订要求</w:t>
            </w:r>
          </w:p>
        </w:tc>
        <w:tc>
          <w:tcPr>
            <w:tcW w:w="5050" w:type="dxa"/>
            <w:shd w:val="clear" w:color="auto" w:fill="auto"/>
            <w:vAlign w:val="center"/>
          </w:tcPr>
          <w:p w14:paraId="072580BB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具体事项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1C0B8CA0"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详细落</w:t>
            </w:r>
            <w:r>
              <w:commentReference w:id="0"/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实情况</w:t>
            </w:r>
          </w:p>
        </w:tc>
      </w:tr>
      <w:tr w14:paraId="5820E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4" w:type="dxa"/>
            <w:vMerge w:val="restart"/>
            <w:shd w:val="clear" w:color="auto" w:fill="auto"/>
            <w:noWrap/>
            <w:vAlign w:val="center"/>
          </w:tcPr>
          <w:p w14:paraId="615B45A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43" w:type="dxa"/>
            <w:vMerge w:val="restart"/>
            <w:shd w:val="clear" w:color="auto" w:fill="auto"/>
            <w:noWrap/>
            <w:vAlign w:val="center"/>
          </w:tcPr>
          <w:p w14:paraId="155415F4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深化分类培养、突出专业学位实践特色</w:t>
            </w:r>
          </w:p>
        </w:tc>
        <w:tc>
          <w:tcPr>
            <w:tcW w:w="5050" w:type="dxa"/>
            <w:shd w:val="clear" w:color="auto" w:fill="auto"/>
            <w:vAlign w:val="center"/>
          </w:tcPr>
          <w:p w14:paraId="017030C5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（1）至少开设1门由校内外教师联合授课科教/产教融合课程。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11BE2C4B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0107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4" w:type="dxa"/>
            <w:vMerge w:val="continue"/>
            <w:shd w:val="clear" w:color="auto" w:fill="auto"/>
            <w:noWrap/>
            <w:vAlign w:val="center"/>
          </w:tcPr>
          <w:p w14:paraId="08B5EA7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shd w:val="clear" w:color="auto" w:fill="auto"/>
            <w:noWrap/>
            <w:vAlign w:val="center"/>
          </w:tcPr>
          <w:p w14:paraId="19494FEA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0" w:type="dxa"/>
            <w:shd w:val="clear" w:color="auto" w:fill="auto"/>
            <w:vAlign w:val="center"/>
          </w:tcPr>
          <w:p w14:paraId="725668AC">
            <w:pPr>
              <w:widowControl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）工程类专业学位开设2-3门实务实操类课程（含虚拟仿真类课程）。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052E998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828B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04" w:type="dxa"/>
            <w:vMerge w:val="continue"/>
            <w:shd w:val="clear" w:color="auto" w:fill="auto"/>
            <w:noWrap/>
            <w:vAlign w:val="center"/>
          </w:tcPr>
          <w:p w14:paraId="6DBCA9D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shd w:val="clear" w:color="auto" w:fill="auto"/>
            <w:noWrap/>
            <w:vAlign w:val="center"/>
          </w:tcPr>
          <w:p w14:paraId="47F53B34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0" w:type="dxa"/>
            <w:shd w:val="clear" w:color="auto" w:fill="auto"/>
            <w:vAlign w:val="center"/>
          </w:tcPr>
          <w:p w14:paraId="486F0F0E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专业学位开设2-3门具有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行业、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企业专家参与的案例教学类课程。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2588C8E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0ACE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704" w:type="dxa"/>
            <w:vMerge w:val="continue"/>
            <w:shd w:val="clear" w:color="auto" w:fill="auto"/>
            <w:noWrap/>
            <w:vAlign w:val="center"/>
          </w:tcPr>
          <w:p w14:paraId="40EE6B4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shd w:val="clear" w:color="auto" w:fill="auto"/>
            <w:noWrap/>
            <w:vAlign w:val="center"/>
          </w:tcPr>
          <w:p w14:paraId="4D9AB5A4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0" w:type="dxa"/>
            <w:shd w:val="clear" w:color="auto" w:fill="auto"/>
            <w:vAlign w:val="center"/>
          </w:tcPr>
          <w:p w14:paraId="379F7476">
            <w:pPr>
              <w:widowControl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毕业后具有相应从业资格证书的专业学位开设1-2门与职业资格认证紧密相关的课程。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58D7893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2CE62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704" w:type="dxa"/>
            <w:vMerge w:val="restart"/>
            <w:shd w:val="clear" w:color="auto" w:fill="auto"/>
            <w:noWrap/>
            <w:vAlign w:val="center"/>
          </w:tcPr>
          <w:p w14:paraId="55DF50A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shd w:val="clear" w:color="auto" w:fill="auto"/>
            <w:noWrap/>
            <w:vAlign w:val="center"/>
          </w:tcPr>
          <w:p w14:paraId="145C921A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推动学科交叉，优化培养方向</w:t>
            </w:r>
          </w:p>
        </w:tc>
        <w:tc>
          <w:tcPr>
            <w:tcW w:w="5050" w:type="dxa"/>
            <w:shd w:val="clear" w:color="auto" w:fill="auto"/>
            <w:vAlign w:val="center"/>
          </w:tcPr>
          <w:p w14:paraId="4BE05905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）在专业选修课中开设反映学科（领域）前沿、多学科交叉融合的专业课程。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186891B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3508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04" w:type="dxa"/>
            <w:vMerge w:val="continue"/>
            <w:shd w:val="clear" w:color="auto" w:fill="auto"/>
            <w:noWrap/>
            <w:vAlign w:val="center"/>
          </w:tcPr>
          <w:p w14:paraId="6C1DCDD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shd w:val="clear" w:color="auto" w:fill="auto"/>
            <w:noWrap/>
            <w:vAlign w:val="center"/>
          </w:tcPr>
          <w:p w14:paraId="050383FE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0" w:type="dxa"/>
            <w:shd w:val="clear" w:color="auto" w:fill="auto"/>
            <w:vAlign w:val="center"/>
          </w:tcPr>
          <w:p w14:paraId="48D98FCD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）开设综合素养提升课程模块，归入公共选修课。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164BF27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0E7A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04" w:type="dxa"/>
            <w:vMerge w:val="continue"/>
            <w:shd w:val="clear" w:color="auto" w:fill="auto"/>
            <w:noWrap/>
            <w:vAlign w:val="center"/>
          </w:tcPr>
          <w:p w14:paraId="45C24C4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shd w:val="clear" w:color="auto" w:fill="auto"/>
            <w:noWrap/>
            <w:vAlign w:val="center"/>
          </w:tcPr>
          <w:p w14:paraId="754294DF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0" w:type="dxa"/>
            <w:shd w:val="clear" w:color="auto" w:fill="auto"/>
            <w:vAlign w:val="center"/>
          </w:tcPr>
          <w:p w14:paraId="3649D0B2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）学生可跨学科选修课程，明确跨学科学分认定条件。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07705FC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16C4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704" w:type="dxa"/>
            <w:vMerge w:val="restart"/>
            <w:shd w:val="clear" w:color="auto" w:fill="auto"/>
            <w:noWrap/>
            <w:vAlign w:val="center"/>
          </w:tcPr>
          <w:p w14:paraId="5F7C0EB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43" w:type="dxa"/>
            <w:vMerge w:val="restart"/>
            <w:shd w:val="clear" w:color="auto" w:fill="auto"/>
            <w:noWrap/>
            <w:vAlign w:val="center"/>
          </w:tcPr>
          <w:p w14:paraId="2DD15D0B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推动人工智能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赋能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教育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教学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，提升信息化素养</w:t>
            </w:r>
          </w:p>
        </w:tc>
        <w:tc>
          <w:tcPr>
            <w:tcW w:w="5050" w:type="dxa"/>
            <w:shd w:val="clear" w:color="auto" w:fill="auto"/>
            <w:vAlign w:val="center"/>
          </w:tcPr>
          <w:p w14:paraId="3F0C7998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（1）学校统一开设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人工智能类课程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，归入公共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学位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课。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742EE43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32B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04" w:type="dxa"/>
            <w:vMerge w:val="continue"/>
            <w:shd w:val="clear" w:color="auto" w:fill="auto"/>
            <w:noWrap/>
            <w:vAlign w:val="center"/>
          </w:tcPr>
          <w:p w14:paraId="144075A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shd w:val="clear" w:color="auto" w:fill="auto"/>
            <w:noWrap/>
            <w:vAlign w:val="center"/>
          </w:tcPr>
          <w:p w14:paraId="075F8723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0" w:type="dxa"/>
            <w:shd w:val="clear" w:color="auto" w:fill="auto"/>
            <w:vAlign w:val="center"/>
          </w:tcPr>
          <w:p w14:paraId="32C4271A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（2）在专业学位课和选修课中开设融合人工智能相关技术的专业课。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0F6734D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1D29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4" w:type="dxa"/>
            <w:vMerge w:val="restart"/>
            <w:shd w:val="clear" w:color="auto" w:fill="auto"/>
            <w:noWrap/>
            <w:vAlign w:val="center"/>
          </w:tcPr>
          <w:p w14:paraId="51C3A30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14:paraId="17124E15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明确学术活动、专业实践环节及出口标准</w:t>
            </w:r>
          </w:p>
        </w:tc>
        <w:tc>
          <w:tcPr>
            <w:tcW w:w="5050" w:type="dxa"/>
            <w:shd w:val="clear" w:color="auto" w:fill="auto"/>
            <w:vAlign w:val="center"/>
          </w:tcPr>
          <w:p w14:paraId="20EC6D37">
            <w:pPr>
              <w:widowControl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（1）制定明确的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创新性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成果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认定规定并公布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，实施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创新性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成果和学位论文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或实践成果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多元出口标准。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0E62F40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9CC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704" w:type="dxa"/>
            <w:vMerge w:val="continue"/>
            <w:shd w:val="clear" w:color="auto" w:fill="auto"/>
            <w:noWrap/>
            <w:vAlign w:val="center"/>
          </w:tcPr>
          <w:p w14:paraId="2633382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vAlign w:val="center"/>
          </w:tcPr>
          <w:p w14:paraId="6FA72AA1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0" w:type="dxa"/>
            <w:shd w:val="clear" w:color="auto" w:fill="auto"/>
            <w:vAlign w:val="center"/>
          </w:tcPr>
          <w:p w14:paraId="517ECCBD">
            <w:pPr>
              <w:widowControl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（2）规范学术活动环节及考核标准。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4799E7D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D276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04" w:type="dxa"/>
            <w:vMerge w:val="continue"/>
            <w:shd w:val="clear" w:color="auto" w:fill="auto"/>
            <w:noWrap/>
            <w:vAlign w:val="center"/>
          </w:tcPr>
          <w:p w14:paraId="62DFBC9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vMerge w:val="continue"/>
            <w:vAlign w:val="center"/>
          </w:tcPr>
          <w:p w14:paraId="256BDC51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0" w:type="dxa"/>
            <w:shd w:val="clear" w:color="auto" w:fill="auto"/>
            <w:vAlign w:val="center"/>
          </w:tcPr>
          <w:p w14:paraId="286863AE">
            <w:pPr>
              <w:widowControl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（3）明确专业实践标准、执行办法和考核方式。</w:t>
            </w:r>
          </w:p>
        </w:tc>
        <w:tc>
          <w:tcPr>
            <w:tcW w:w="2496" w:type="dxa"/>
            <w:shd w:val="clear" w:color="auto" w:fill="auto"/>
            <w:noWrap/>
            <w:vAlign w:val="center"/>
          </w:tcPr>
          <w:p w14:paraId="5E10473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9FBA64B">
      <w:pPr>
        <w:rPr>
          <w:rFonts w:ascii="Times New Roman" w:hAnsi="Times New Roman" w:cs="Times New Roma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夜晚的小火车 " w:date="2026-04-29T11:31:14Z" w:initials="">
    <w:p w14:paraId="7A9A4FA7">
      <w:pPr>
        <w:pStyle w:val="11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请填写具体落实情况，例如具体课程名称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A9A4FA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0C39893B-A0C0-4B8B-9F0F-F73AC16FB64C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5C33200-59B8-4680-B267-57732F230B8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夜晚的小火车 ">
    <w15:presenceInfo w15:providerId="WPS Office" w15:userId="2228311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0MmZiMDIzODFkNzliMjVlYWM5ZjQwNjM2OTNjMzQifQ=="/>
  </w:docVars>
  <w:rsids>
    <w:rsidRoot w:val="00AD36B7"/>
    <w:rsid w:val="00097166"/>
    <w:rsid w:val="001458DF"/>
    <w:rsid w:val="0017475A"/>
    <w:rsid w:val="00220BB0"/>
    <w:rsid w:val="00302CAC"/>
    <w:rsid w:val="00370DDF"/>
    <w:rsid w:val="003A1976"/>
    <w:rsid w:val="003C0BD8"/>
    <w:rsid w:val="004245F5"/>
    <w:rsid w:val="00590D09"/>
    <w:rsid w:val="00797454"/>
    <w:rsid w:val="00817E86"/>
    <w:rsid w:val="00872F90"/>
    <w:rsid w:val="00900E99"/>
    <w:rsid w:val="00904B07"/>
    <w:rsid w:val="009B1649"/>
    <w:rsid w:val="00AD36B7"/>
    <w:rsid w:val="00B7658D"/>
    <w:rsid w:val="00B82425"/>
    <w:rsid w:val="00B84113"/>
    <w:rsid w:val="00C3528B"/>
    <w:rsid w:val="00C74795"/>
    <w:rsid w:val="00FE64FF"/>
    <w:rsid w:val="08675643"/>
    <w:rsid w:val="0B12314A"/>
    <w:rsid w:val="30B51B53"/>
    <w:rsid w:val="3629289D"/>
    <w:rsid w:val="3DD453CF"/>
    <w:rsid w:val="41B579E3"/>
    <w:rsid w:val="43A7153C"/>
    <w:rsid w:val="44343541"/>
    <w:rsid w:val="46F55DD0"/>
    <w:rsid w:val="5FB82304"/>
    <w:rsid w:val="62C83089"/>
    <w:rsid w:val="69146437"/>
    <w:rsid w:val="7206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496</Words>
  <Characters>505</Characters>
  <Lines>4</Lines>
  <Paragraphs>1</Paragraphs>
  <TotalTime>10</TotalTime>
  <ScaleCrop>false</ScaleCrop>
  <LinksUpToDate>false</LinksUpToDate>
  <CharactersWithSpaces>573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2025-04-17T09:12:00Z</dcterms:created>
  <dc:creator>jie liu</dc:creator>
  <cp:lastModifiedBy>夜晚的小火车 </cp:lastModifiedBy>
  <dcterms:modified xsi:type="dcterms:W3CDTF">2026-05-07T09:25:47Z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eyJoZGlkIjoiN2ZmMzgzMTkxYWU0N2EzNjM0OWQ3NzYwNDc2NTk2MTgiLCJ1c2VySWQiOiI5NDI2NDA4NzgifQ==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5CF464A9026F4A3C840985DCF793AEA4_12</vt:lpwstr>
  </property>
</Properties>
</file>