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15E31B">
      <w:pPr>
        <w:jc w:val="center"/>
        <w:rPr>
          <w:rFonts w:ascii="Times New Roman" w:hAnsi="Times New Roman" w:eastAsia="方正小标宋简体"/>
          <w:sz w:val="44"/>
          <w:szCs w:val="44"/>
        </w:rPr>
      </w:pPr>
      <w:r>
        <w:rPr>
          <w:rFonts w:ascii="Times New Roman" w:hAnsi="Times New Roman" w:eastAsia="方正小标宋简体"/>
          <w:sz w:val="32"/>
          <w:szCs w:val="32"/>
        </w:rPr>
        <w:t>附件</w:t>
      </w:r>
      <w:r>
        <w:rPr>
          <w:rFonts w:hint="eastAsia" w:ascii="Times New Roman" w:hAnsi="Times New Roman" w:eastAsia="方正小标宋简体"/>
          <w:sz w:val="32"/>
          <w:szCs w:val="32"/>
        </w:rPr>
        <w:t>4：</w:t>
      </w:r>
      <w:r>
        <w:rPr>
          <w:rFonts w:hint="eastAsia" w:ascii="Times New Roman" w:hAnsi="Times New Roman" w:eastAsia="方正小标宋简体"/>
          <w:sz w:val="44"/>
          <w:szCs w:val="44"/>
          <w:lang w:val="en-US" w:eastAsia="zh-CN"/>
        </w:rPr>
        <w:t>2026级</w:t>
      </w:r>
      <w:r>
        <w:rPr>
          <w:rFonts w:hint="eastAsia" w:ascii="Times New Roman" w:hAnsi="Times New Roman" w:eastAsia="方正小标宋简体"/>
          <w:sz w:val="44"/>
          <w:szCs w:val="44"/>
        </w:rPr>
        <w:t>公共学位课程开课清单</w:t>
      </w:r>
    </w:p>
    <w:tbl>
      <w:tblPr>
        <w:tblStyle w:val="4"/>
        <w:tblpPr w:leftFromText="180" w:rightFromText="180" w:vertAnchor="text" w:horzAnchor="page" w:tblpX="2276" w:tblpY="382"/>
        <w:tblOverlap w:val="never"/>
        <w:tblW w:w="86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23"/>
        <w:gridCol w:w="1835"/>
        <w:gridCol w:w="2947"/>
        <w:gridCol w:w="1134"/>
        <w:gridCol w:w="1166"/>
      </w:tblGrid>
      <w:tr w14:paraId="1B1AFC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shd w:val="clear" w:color="auto" w:fill="DBE3F4" w:themeFill="accent1" w:themeFillTint="32"/>
            <w:vAlign w:val="center"/>
          </w:tcPr>
          <w:p w14:paraId="09B6711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课程代码</w:t>
            </w:r>
          </w:p>
        </w:tc>
        <w:tc>
          <w:tcPr>
            <w:tcW w:w="1835" w:type="dxa"/>
            <w:shd w:val="clear" w:color="auto" w:fill="DBE3F4" w:themeFill="accent1" w:themeFillTint="32"/>
            <w:vAlign w:val="center"/>
          </w:tcPr>
          <w:p w14:paraId="371DDAA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开课学院</w:t>
            </w:r>
          </w:p>
        </w:tc>
        <w:tc>
          <w:tcPr>
            <w:tcW w:w="2947" w:type="dxa"/>
            <w:shd w:val="clear" w:color="auto" w:fill="DBE3F4" w:themeFill="accent1" w:themeFillTint="32"/>
            <w:vAlign w:val="center"/>
          </w:tcPr>
          <w:p w14:paraId="0F5AC55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课程名称</w:t>
            </w:r>
          </w:p>
        </w:tc>
        <w:tc>
          <w:tcPr>
            <w:tcW w:w="1134" w:type="dxa"/>
            <w:shd w:val="clear" w:color="auto" w:fill="DBE3F4" w:themeFill="accent1" w:themeFillTint="32"/>
            <w:vAlign w:val="center"/>
          </w:tcPr>
          <w:p w14:paraId="2852423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总课时</w:t>
            </w:r>
          </w:p>
        </w:tc>
        <w:tc>
          <w:tcPr>
            <w:tcW w:w="1166" w:type="dxa"/>
            <w:shd w:val="clear" w:color="auto" w:fill="DBE3F4" w:themeFill="accent1" w:themeFillTint="32"/>
            <w:vAlign w:val="center"/>
          </w:tcPr>
          <w:p w14:paraId="76C267F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总学分</w:t>
            </w:r>
          </w:p>
        </w:tc>
      </w:tr>
      <w:tr w14:paraId="709F04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vAlign w:val="center"/>
          </w:tcPr>
          <w:p w14:paraId="7547DEB2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b/>
                <w:bCs/>
                <w:szCs w:val="21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2200NG1001</w:t>
            </w:r>
          </w:p>
        </w:tc>
        <w:tc>
          <w:tcPr>
            <w:tcW w:w="1835" w:type="dxa"/>
            <w:vAlign w:val="center"/>
          </w:tcPr>
          <w:p w14:paraId="613748E6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马克思主义学院</w:t>
            </w:r>
          </w:p>
        </w:tc>
        <w:tc>
          <w:tcPr>
            <w:tcW w:w="2947" w:type="dxa"/>
            <w:vAlign w:val="center"/>
          </w:tcPr>
          <w:p w14:paraId="20F491AC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新时代中国特色社会主义理论与实践研究</w:t>
            </w:r>
          </w:p>
        </w:tc>
        <w:tc>
          <w:tcPr>
            <w:tcW w:w="1134" w:type="dxa"/>
            <w:vAlign w:val="center"/>
          </w:tcPr>
          <w:p w14:paraId="61853F76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36</w:t>
            </w:r>
          </w:p>
        </w:tc>
        <w:tc>
          <w:tcPr>
            <w:tcW w:w="1166" w:type="dxa"/>
            <w:vAlign w:val="center"/>
          </w:tcPr>
          <w:p w14:paraId="4FE072C0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2</w:t>
            </w:r>
          </w:p>
        </w:tc>
      </w:tr>
      <w:tr w14:paraId="167834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vAlign w:val="center"/>
          </w:tcPr>
          <w:p w14:paraId="1F73A0B6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b/>
                <w:bCs/>
                <w:szCs w:val="21"/>
              </w:rPr>
            </w:pPr>
            <w:bookmarkStart w:id="0" w:name="OLE_LINK1"/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1900NG1002</w:t>
            </w:r>
            <w:bookmarkEnd w:id="0"/>
          </w:p>
        </w:tc>
        <w:tc>
          <w:tcPr>
            <w:tcW w:w="1835" w:type="dxa"/>
            <w:vAlign w:val="center"/>
          </w:tcPr>
          <w:p w14:paraId="31E93145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马克思主义学院</w:t>
            </w:r>
          </w:p>
        </w:tc>
        <w:tc>
          <w:tcPr>
            <w:tcW w:w="2947" w:type="dxa"/>
            <w:vAlign w:val="center"/>
          </w:tcPr>
          <w:p w14:paraId="5A140506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马克思主义与社会科学方法论</w:t>
            </w:r>
          </w:p>
        </w:tc>
        <w:tc>
          <w:tcPr>
            <w:tcW w:w="1134" w:type="dxa"/>
            <w:vAlign w:val="center"/>
          </w:tcPr>
          <w:p w14:paraId="4D1192AB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18</w:t>
            </w:r>
          </w:p>
        </w:tc>
        <w:tc>
          <w:tcPr>
            <w:tcW w:w="1166" w:type="dxa"/>
            <w:vAlign w:val="center"/>
          </w:tcPr>
          <w:p w14:paraId="36347BA5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1</w:t>
            </w:r>
          </w:p>
        </w:tc>
      </w:tr>
      <w:tr w14:paraId="562BF0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vAlign w:val="center"/>
          </w:tcPr>
          <w:p w14:paraId="1C7EDD29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1900NG1005</w:t>
            </w:r>
          </w:p>
        </w:tc>
        <w:tc>
          <w:tcPr>
            <w:tcW w:w="1835" w:type="dxa"/>
            <w:vAlign w:val="center"/>
          </w:tcPr>
          <w:p w14:paraId="49F738E6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马克思主义学院</w:t>
            </w:r>
          </w:p>
        </w:tc>
        <w:tc>
          <w:tcPr>
            <w:tcW w:w="2947" w:type="dxa"/>
            <w:vAlign w:val="center"/>
          </w:tcPr>
          <w:p w14:paraId="2C4EA294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自然辩证法概论</w:t>
            </w:r>
          </w:p>
        </w:tc>
        <w:tc>
          <w:tcPr>
            <w:tcW w:w="1134" w:type="dxa"/>
            <w:vAlign w:val="center"/>
          </w:tcPr>
          <w:p w14:paraId="5FBFC521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18</w:t>
            </w:r>
          </w:p>
        </w:tc>
        <w:tc>
          <w:tcPr>
            <w:tcW w:w="1166" w:type="dxa"/>
            <w:vAlign w:val="center"/>
          </w:tcPr>
          <w:p w14:paraId="5AFA7A1F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1</w:t>
            </w:r>
          </w:p>
        </w:tc>
      </w:tr>
      <w:tr w14:paraId="195CA4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vAlign w:val="center"/>
          </w:tcPr>
          <w:p w14:paraId="6EA7AE93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2300NG1007</w:t>
            </w:r>
          </w:p>
        </w:tc>
        <w:tc>
          <w:tcPr>
            <w:tcW w:w="1835" w:type="dxa"/>
            <w:vAlign w:val="center"/>
          </w:tcPr>
          <w:p w14:paraId="31E12B06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马克思主义学院</w:t>
            </w:r>
          </w:p>
        </w:tc>
        <w:tc>
          <w:tcPr>
            <w:tcW w:w="2947" w:type="dxa"/>
            <w:vAlign w:val="center"/>
          </w:tcPr>
          <w:p w14:paraId="263C5521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习近平总书记关于教育的重要论述研究</w:t>
            </w:r>
          </w:p>
        </w:tc>
        <w:tc>
          <w:tcPr>
            <w:tcW w:w="1134" w:type="dxa"/>
            <w:vAlign w:val="center"/>
          </w:tcPr>
          <w:p w14:paraId="739AA58E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18</w:t>
            </w:r>
          </w:p>
        </w:tc>
        <w:tc>
          <w:tcPr>
            <w:tcW w:w="1166" w:type="dxa"/>
            <w:vAlign w:val="center"/>
          </w:tcPr>
          <w:p w14:paraId="0ECE3F3C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1</w:t>
            </w:r>
          </w:p>
        </w:tc>
      </w:tr>
      <w:tr w14:paraId="25BA03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vAlign w:val="center"/>
          </w:tcPr>
          <w:p w14:paraId="120CB7F2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2300NG1003</w:t>
            </w:r>
          </w:p>
        </w:tc>
        <w:tc>
          <w:tcPr>
            <w:tcW w:w="1835" w:type="dxa"/>
            <w:vAlign w:val="center"/>
          </w:tcPr>
          <w:p w14:paraId="0CF982E1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马克思主义学院</w:t>
            </w:r>
          </w:p>
        </w:tc>
        <w:tc>
          <w:tcPr>
            <w:tcW w:w="2947" w:type="dxa"/>
            <w:vAlign w:val="center"/>
          </w:tcPr>
          <w:p w14:paraId="5B1E9B8C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逻辑学</w:t>
            </w:r>
          </w:p>
        </w:tc>
        <w:tc>
          <w:tcPr>
            <w:tcW w:w="1134" w:type="dxa"/>
            <w:vAlign w:val="center"/>
          </w:tcPr>
          <w:p w14:paraId="40423156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32</w:t>
            </w:r>
          </w:p>
        </w:tc>
        <w:tc>
          <w:tcPr>
            <w:tcW w:w="1166" w:type="dxa"/>
            <w:vAlign w:val="center"/>
          </w:tcPr>
          <w:p w14:paraId="466B8429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2</w:t>
            </w:r>
          </w:p>
        </w:tc>
      </w:tr>
      <w:tr w14:paraId="130E2B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vAlign w:val="center"/>
          </w:tcPr>
          <w:p w14:paraId="6C25CAFF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b/>
                <w:bCs/>
                <w:szCs w:val="21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2000NG1001</w:t>
            </w:r>
          </w:p>
        </w:tc>
        <w:tc>
          <w:tcPr>
            <w:tcW w:w="1835" w:type="dxa"/>
            <w:vAlign w:val="center"/>
          </w:tcPr>
          <w:p w14:paraId="00E995FF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外国语学院</w:t>
            </w:r>
          </w:p>
        </w:tc>
        <w:tc>
          <w:tcPr>
            <w:tcW w:w="2947" w:type="dxa"/>
            <w:vAlign w:val="center"/>
          </w:tcPr>
          <w:p w14:paraId="1C2C06C5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硕士研究生英语Ⅰ</w:t>
            </w:r>
          </w:p>
        </w:tc>
        <w:tc>
          <w:tcPr>
            <w:tcW w:w="1134" w:type="dxa"/>
            <w:vAlign w:val="center"/>
          </w:tcPr>
          <w:p w14:paraId="600C70B5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32</w:t>
            </w:r>
          </w:p>
        </w:tc>
        <w:tc>
          <w:tcPr>
            <w:tcW w:w="1166" w:type="dxa"/>
            <w:vAlign w:val="center"/>
          </w:tcPr>
          <w:p w14:paraId="584CBD7C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2</w:t>
            </w:r>
          </w:p>
        </w:tc>
      </w:tr>
      <w:tr w14:paraId="3AE1F5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vAlign w:val="center"/>
          </w:tcPr>
          <w:p w14:paraId="21AB2F20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b/>
                <w:bCs/>
                <w:szCs w:val="21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2000NG1002</w:t>
            </w:r>
          </w:p>
        </w:tc>
        <w:tc>
          <w:tcPr>
            <w:tcW w:w="1835" w:type="dxa"/>
            <w:vAlign w:val="center"/>
          </w:tcPr>
          <w:p w14:paraId="3F3BAE59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外国语学院</w:t>
            </w:r>
          </w:p>
        </w:tc>
        <w:tc>
          <w:tcPr>
            <w:tcW w:w="2947" w:type="dxa"/>
            <w:vAlign w:val="center"/>
          </w:tcPr>
          <w:p w14:paraId="6F9C705C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硕士研究生英语Ⅱ</w:t>
            </w:r>
          </w:p>
        </w:tc>
        <w:tc>
          <w:tcPr>
            <w:tcW w:w="1134" w:type="dxa"/>
            <w:vAlign w:val="center"/>
          </w:tcPr>
          <w:p w14:paraId="5F8F6611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32</w:t>
            </w:r>
          </w:p>
        </w:tc>
        <w:tc>
          <w:tcPr>
            <w:tcW w:w="1166" w:type="dxa"/>
            <w:vAlign w:val="center"/>
          </w:tcPr>
          <w:p w14:paraId="1B4B82B4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2</w:t>
            </w:r>
          </w:p>
        </w:tc>
      </w:tr>
      <w:tr w14:paraId="7DEE52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vAlign w:val="center"/>
          </w:tcPr>
          <w:p w14:paraId="099EAA97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2300NG1004</w:t>
            </w:r>
          </w:p>
        </w:tc>
        <w:tc>
          <w:tcPr>
            <w:tcW w:w="1835" w:type="dxa"/>
            <w:vAlign w:val="center"/>
          </w:tcPr>
          <w:p w14:paraId="2703076C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外国语学院</w:t>
            </w:r>
          </w:p>
        </w:tc>
        <w:tc>
          <w:tcPr>
            <w:tcW w:w="2947" w:type="dxa"/>
            <w:vAlign w:val="center"/>
          </w:tcPr>
          <w:p w14:paraId="3A40864A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硕士研究生英语Ⅲ</w:t>
            </w:r>
          </w:p>
        </w:tc>
        <w:tc>
          <w:tcPr>
            <w:tcW w:w="1134" w:type="dxa"/>
            <w:vAlign w:val="center"/>
          </w:tcPr>
          <w:p w14:paraId="586C865E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16</w:t>
            </w:r>
          </w:p>
        </w:tc>
        <w:tc>
          <w:tcPr>
            <w:tcW w:w="1166" w:type="dxa"/>
            <w:vAlign w:val="center"/>
          </w:tcPr>
          <w:p w14:paraId="566BBAE9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1</w:t>
            </w:r>
          </w:p>
        </w:tc>
      </w:tr>
      <w:tr w14:paraId="5E4BA9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vAlign w:val="center"/>
          </w:tcPr>
          <w:p w14:paraId="3AE60B51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2300NG1005</w:t>
            </w:r>
          </w:p>
        </w:tc>
        <w:tc>
          <w:tcPr>
            <w:tcW w:w="1835" w:type="dxa"/>
            <w:vAlign w:val="center"/>
          </w:tcPr>
          <w:p w14:paraId="264CE7E3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外国语学院</w:t>
            </w:r>
          </w:p>
        </w:tc>
        <w:tc>
          <w:tcPr>
            <w:tcW w:w="2947" w:type="dxa"/>
            <w:vAlign w:val="center"/>
          </w:tcPr>
          <w:p w14:paraId="6F68B18D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fldChar w:fldCharType="begin"/>
            </w:r>
            <w:r>
              <w:instrText xml:space="preserve"> HYPERLINK "javascript:void(0);" </w:instrText>
            </w:r>
            <w:r>
              <w:fldChar w:fldCharType="separate"/>
            </w:r>
            <w:r>
              <w:rPr>
                <w:rStyle w:val="6"/>
                <w:rFonts w:ascii="Times New Roman" w:hAnsi="Times New Roman" w:eastAsiaTheme="minorEastAsia"/>
                <w:color w:val="auto"/>
                <w:kern w:val="0"/>
                <w:szCs w:val="21"/>
                <w:lang w:bidi="ar"/>
              </w:rPr>
              <w:t>商务英语</w:t>
            </w:r>
            <w:r>
              <w:rPr>
                <w:rStyle w:val="6"/>
                <w:rFonts w:ascii="Times New Roman" w:hAnsi="Times New Roman" w:eastAsiaTheme="minorEastAsia"/>
                <w:color w:val="auto"/>
                <w:kern w:val="0"/>
                <w:szCs w:val="21"/>
                <w:lang w:bidi="ar"/>
              </w:rPr>
              <w:fldChar w:fldCharType="end"/>
            </w:r>
          </w:p>
        </w:tc>
        <w:tc>
          <w:tcPr>
            <w:tcW w:w="1134" w:type="dxa"/>
            <w:vAlign w:val="center"/>
          </w:tcPr>
          <w:p w14:paraId="1E705002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16</w:t>
            </w:r>
          </w:p>
        </w:tc>
        <w:tc>
          <w:tcPr>
            <w:tcW w:w="1166" w:type="dxa"/>
            <w:vAlign w:val="center"/>
          </w:tcPr>
          <w:p w14:paraId="55BA11DA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1</w:t>
            </w:r>
          </w:p>
        </w:tc>
      </w:tr>
      <w:tr w14:paraId="1CD2D3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vAlign w:val="center"/>
          </w:tcPr>
          <w:p w14:paraId="17BAC34D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1900JG1001</w:t>
            </w:r>
          </w:p>
        </w:tc>
        <w:tc>
          <w:tcPr>
            <w:tcW w:w="1835" w:type="dxa"/>
            <w:vAlign w:val="center"/>
          </w:tcPr>
          <w:p w14:paraId="72E31113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国际学院</w:t>
            </w:r>
          </w:p>
        </w:tc>
        <w:tc>
          <w:tcPr>
            <w:tcW w:w="2947" w:type="dxa"/>
            <w:vAlign w:val="center"/>
          </w:tcPr>
          <w:p w14:paraId="0C12F746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中国概况</w:t>
            </w:r>
          </w:p>
        </w:tc>
        <w:tc>
          <w:tcPr>
            <w:tcW w:w="1134" w:type="dxa"/>
            <w:vAlign w:val="center"/>
          </w:tcPr>
          <w:p w14:paraId="4EA4E529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48</w:t>
            </w:r>
          </w:p>
        </w:tc>
        <w:tc>
          <w:tcPr>
            <w:tcW w:w="1166" w:type="dxa"/>
            <w:vAlign w:val="center"/>
          </w:tcPr>
          <w:p w14:paraId="26F84098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3</w:t>
            </w:r>
          </w:p>
        </w:tc>
      </w:tr>
      <w:tr w14:paraId="15CE17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vAlign w:val="center"/>
          </w:tcPr>
          <w:p w14:paraId="5F16E4E1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2300JG1001</w:t>
            </w:r>
          </w:p>
        </w:tc>
        <w:tc>
          <w:tcPr>
            <w:tcW w:w="1835" w:type="dxa"/>
            <w:vAlign w:val="center"/>
          </w:tcPr>
          <w:p w14:paraId="0C5787E6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国际学院</w:t>
            </w:r>
          </w:p>
        </w:tc>
        <w:tc>
          <w:tcPr>
            <w:tcW w:w="2947" w:type="dxa"/>
            <w:vAlign w:val="center"/>
          </w:tcPr>
          <w:p w14:paraId="15053536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汉语Ⅰ</w:t>
            </w:r>
          </w:p>
        </w:tc>
        <w:tc>
          <w:tcPr>
            <w:tcW w:w="1134" w:type="dxa"/>
            <w:vAlign w:val="center"/>
          </w:tcPr>
          <w:p w14:paraId="03D70401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32</w:t>
            </w:r>
          </w:p>
        </w:tc>
        <w:tc>
          <w:tcPr>
            <w:tcW w:w="1166" w:type="dxa"/>
            <w:vAlign w:val="center"/>
          </w:tcPr>
          <w:p w14:paraId="6AC1545B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2</w:t>
            </w:r>
          </w:p>
        </w:tc>
      </w:tr>
      <w:tr w14:paraId="1FA4AD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vAlign w:val="center"/>
          </w:tcPr>
          <w:p w14:paraId="1E69622C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2300JG1002</w:t>
            </w:r>
          </w:p>
        </w:tc>
        <w:tc>
          <w:tcPr>
            <w:tcW w:w="1835" w:type="dxa"/>
            <w:vAlign w:val="center"/>
          </w:tcPr>
          <w:p w14:paraId="4BE7FA71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国际学院</w:t>
            </w:r>
          </w:p>
        </w:tc>
        <w:tc>
          <w:tcPr>
            <w:tcW w:w="2947" w:type="dxa"/>
            <w:vAlign w:val="center"/>
          </w:tcPr>
          <w:p w14:paraId="1D7F8D55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汉语Ⅱ</w:t>
            </w:r>
          </w:p>
        </w:tc>
        <w:tc>
          <w:tcPr>
            <w:tcW w:w="1134" w:type="dxa"/>
            <w:vAlign w:val="center"/>
          </w:tcPr>
          <w:p w14:paraId="415DA5E8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32</w:t>
            </w:r>
          </w:p>
        </w:tc>
        <w:tc>
          <w:tcPr>
            <w:tcW w:w="1166" w:type="dxa"/>
            <w:vAlign w:val="center"/>
          </w:tcPr>
          <w:p w14:paraId="40B29FAE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kern w:val="0"/>
                <w:szCs w:val="21"/>
                <w:lang w:bidi="ar"/>
              </w:rPr>
              <w:t>2</w:t>
            </w:r>
          </w:p>
        </w:tc>
      </w:tr>
      <w:tr w14:paraId="15C8C3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vAlign w:val="center"/>
          </w:tcPr>
          <w:p w14:paraId="0B9B390E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b/>
                <w:bCs/>
                <w:color w:val="EE0000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b/>
                <w:bCs/>
                <w:color w:val="EE0000"/>
                <w:kern w:val="0"/>
                <w:szCs w:val="21"/>
                <w:lang w:bidi="ar"/>
              </w:rPr>
              <w:t>2500NG1001A</w:t>
            </w:r>
          </w:p>
        </w:tc>
        <w:tc>
          <w:tcPr>
            <w:tcW w:w="1835" w:type="dxa"/>
            <w:vAlign w:val="center"/>
          </w:tcPr>
          <w:p w14:paraId="5CE87C04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color w:val="000000"/>
                <w:kern w:val="0"/>
                <w:szCs w:val="21"/>
                <w:lang w:bidi="ar"/>
              </w:rPr>
              <w:t>工学院</w:t>
            </w:r>
          </w:p>
        </w:tc>
        <w:tc>
          <w:tcPr>
            <w:tcW w:w="2947" w:type="dxa"/>
            <w:vAlign w:val="center"/>
          </w:tcPr>
          <w:p w14:paraId="5DEA8C8E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color w:val="000000"/>
                <w:kern w:val="0"/>
                <w:szCs w:val="21"/>
                <w:lang w:bidi="ar"/>
              </w:rPr>
              <w:t>工程伦理</w:t>
            </w:r>
          </w:p>
        </w:tc>
        <w:tc>
          <w:tcPr>
            <w:tcW w:w="1134" w:type="dxa"/>
            <w:vAlign w:val="center"/>
          </w:tcPr>
          <w:p w14:paraId="0A1EFB08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color w:val="000000"/>
                <w:kern w:val="0"/>
                <w:szCs w:val="21"/>
                <w:lang w:bidi="ar"/>
              </w:rPr>
              <w:t>16</w:t>
            </w:r>
          </w:p>
        </w:tc>
        <w:tc>
          <w:tcPr>
            <w:tcW w:w="1166" w:type="dxa"/>
            <w:vAlign w:val="center"/>
          </w:tcPr>
          <w:p w14:paraId="61911468">
            <w:pPr>
              <w:widowControl/>
              <w:jc w:val="center"/>
              <w:textAlignment w:val="center"/>
              <w:rPr>
                <w:rFonts w:ascii="Times New Roman" w:hAnsi="Times New Roman" w:eastAsia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Theme="minorEastAsia"/>
                <w:color w:val="000000"/>
                <w:kern w:val="0"/>
                <w:szCs w:val="21"/>
                <w:lang w:bidi="ar"/>
              </w:rPr>
              <w:t>1</w:t>
            </w:r>
          </w:p>
        </w:tc>
      </w:tr>
      <w:tr w14:paraId="466D67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shd w:val="clear" w:color="auto" w:fill="auto"/>
            <w:vAlign w:val="center"/>
          </w:tcPr>
          <w:p w14:paraId="0A038A41">
            <w:pPr>
              <w:widowControl/>
              <w:jc w:val="center"/>
              <w:textAlignment w:val="center"/>
              <w:rPr>
                <w:rFonts w:ascii="Times New Roman" w:hAnsi="Times New Roman" w:cs="Times New Roman" w:eastAsiaTheme="minorEastAsia"/>
                <w:b/>
                <w:bCs/>
                <w:color w:val="EE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ascii="Times New Roman" w:hAnsi="Times New Roman" w:eastAsiaTheme="minorEastAsia"/>
                <w:b/>
                <w:bCs/>
                <w:color w:val="EE0000"/>
                <w:kern w:val="0"/>
                <w:szCs w:val="21"/>
                <w:lang w:bidi="ar"/>
              </w:rPr>
              <w:t>2</w:t>
            </w:r>
            <w:r>
              <w:rPr>
                <w:rFonts w:hint="eastAsia" w:ascii="Times New Roman" w:hAnsi="Times New Roman" w:eastAsiaTheme="minorEastAsia"/>
                <w:b/>
                <w:bCs/>
                <w:color w:val="EE0000"/>
                <w:kern w:val="0"/>
                <w:szCs w:val="21"/>
                <w:lang w:bidi="ar"/>
              </w:rPr>
              <w:t>5</w:t>
            </w:r>
            <w:r>
              <w:rPr>
                <w:rFonts w:ascii="Times New Roman" w:hAnsi="Times New Roman" w:eastAsiaTheme="minorEastAsia"/>
                <w:b/>
                <w:bCs/>
                <w:color w:val="EE0000"/>
                <w:kern w:val="0"/>
                <w:szCs w:val="21"/>
                <w:lang w:bidi="ar"/>
              </w:rPr>
              <w:t>00NG1001</w:t>
            </w:r>
            <w:r>
              <w:rPr>
                <w:rFonts w:hint="eastAsia" w:ascii="Times New Roman" w:hAnsi="Times New Roman" w:eastAsiaTheme="minorEastAsia"/>
                <w:b/>
                <w:bCs/>
                <w:color w:val="EE0000"/>
                <w:kern w:val="0"/>
                <w:szCs w:val="21"/>
                <w:lang w:bidi="ar"/>
              </w:rPr>
              <w:t>B</w:t>
            </w:r>
          </w:p>
        </w:tc>
        <w:tc>
          <w:tcPr>
            <w:tcW w:w="1835" w:type="dxa"/>
            <w:shd w:val="clear" w:color="auto" w:fill="auto"/>
            <w:vAlign w:val="center"/>
          </w:tcPr>
          <w:p w14:paraId="23582050">
            <w:pPr>
              <w:widowControl/>
              <w:jc w:val="center"/>
              <w:textAlignment w:val="center"/>
              <w:rPr>
                <w:rFonts w:ascii="Times New Roman" w:hAnsi="Times New Roman" w:cs="Times New Roman" w:eastAsiaTheme="minorEastAsia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ascii="Times New Roman" w:hAnsi="Times New Roman" w:eastAsiaTheme="minorEastAsia"/>
                <w:color w:val="000000"/>
                <w:kern w:val="0"/>
                <w:szCs w:val="21"/>
                <w:lang w:bidi="ar"/>
              </w:rPr>
              <w:t>信息工程学院</w:t>
            </w:r>
          </w:p>
        </w:tc>
        <w:tc>
          <w:tcPr>
            <w:tcW w:w="2947" w:type="dxa"/>
            <w:shd w:val="clear" w:color="auto" w:fill="auto"/>
            <w:vAlign w:val="center"/>
          </w:tcPr>
          <w:p w14:paraId="6A055012">
            <w:pPr>
              <w:widowControl/>
              <w:jc w:val="center"/>
              <w:textAlignment w:val="center"/>
              <w:rPr>
                <w:rFonts w:ascii="Times New Roman" w:hAnsi="Times New Roman" w:cs="Times New Roman" w:eastAsiaTheme="minorEastAsia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ascii="Times New Roman" w:hAnsi="Times New Roman" w:eastAsiaTheme="minorEastAsia"/>
                <w:color w:val="000000"/>
                <w:kern w:val="0"/>
                <w:szCs w:val="21"/>
                <w:lang w:bidi="ar"/>
              </w:rPr>
              <w:t>工程伦理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D0E11D3">
            <w:pPr>
              <w:widowControl/>
              <w:jc w:val="center"/>
              <w:textAlignment w:val="center"/>
              <w:rPr>
                <w:rFonts w:ascii="Times New Roman" w:hAnsi="Times New Roman" w:cs="Times New Roman" w:eastAsiaTheme="minorEastAsia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ascii="Times New Roman" w:hAnsi="Times New Roman" w:eastAsiaTheme="minorEastAsia"/>
                <w:color w:val="000000"/>
                <w:kern w:val="0"/>
                <w:szCs w:val="21"/>
                <w:lang w:bidi="ar"/>
              </w:rPr>
              <w:t>16</w:t>
            </w:r>
          </w:p>
        </w:tc>
        <w:tc>
          <w:tcPr>
            <w:tcW w:w="1166" w:type="dxa"/>
            <w:shd w:val="clear" w:color="auto" w:fill="auto"/>
            <w:vAlign w:val="center"/>
          </w:tcPr>
          <w:p w14:paraId="1B5477A8">
            <w:pPr>
              <w:widowControl/>
              <w:jc w:val="center"/>
              <w:textAlignment w:val="center"/>
              <w:rPr>
                <w:rFonts w:ascii="Times New Roman" w:hAnsi="Times New Roman" w:cs="Times New Roman" w:eastAsiaTheme="minorEastAsia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ascii="Times New Roman" w:hAnsi="Times New Roman" w:eastAsiaTheme="minorEastAsia"/>
                <w:color w:val="000000"/>
                <w:kern w:val="0"/>
                <w:szCs w:val="21"/>
                <w:lang w:bidi="ar"/>
              </w:rPr>
              <w:t>1</w:t>
            </w:r>
          </w:p>
        </w:tc>
      </w:tr>
      <w:tr w14:paraId="33A464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vAlign w:val="center"/>
          </w:tcPr>
          <w:p w14:paraId="5212503D">
            <w:pPr>
              <w:widowControl/>
              <w:jc w:val="center"/>
              <w:textAlignment w:val="center"/>
              <w:rPr>
                <w:rFonts w:hint="default" w:ascii="Times New Roman" w:hAnsi="Times New Roman" w:eastAsiaTheme="minorEastAsia"/>
                <w:b/>
                <w:bCs/>
                <w:color w:val="EE0000"/>
                <w:kern w:val="0"/>
                <w:szCs w:val="21"/>
                <w:lang w:val="en-US" w:eastAsia="zh-CN" w:bidi="ar"/>
              </w:rPr>
            </w:pPr>
            <w:r>
              <w:rPr>
                <w:rFonts w:hint="eastAsia" w:ascii="Times New Roman" w:hAnsi="Times New Roman" w:eastAsiaTheme="minorEastAsia"/>
                <w:b/>
                <w:bCs/>
                <w:color w:val="EE0000"/>
                <w:kern w:val="0"/>
                <w:szCs w:val="21"/>
                <w:lang w:val="en-US" w:eastAsia="zh-CN" w:bidi="ar"/>
              </w:rPr>
              <w:t>2600NG1001</w:t>
            </w:r>
          </w:p>
        </w:tc>
        <w:tc>
          <w:tcPr>
            <w:tcW w:w="1835" w:type="dxa"/>
            <w:vAlign w:val="center"/>
          </w:tcPr>
          <w:p w14:paraId="239D23E1">
            <w:pPr>
              <w:widowControl/>
              <w:jc w:val="center"/>
              <w:textAlignment w:val="center"/>
              <w:rPr>
                <w:rFonts w:hint="default" w:ascii="Times New Roman" w:hAnsi="Times New Roman" w:eastAsiaTheme="minorEastAsia"/>
                <w:color w:val="000000"/>
                <w:kern w:val="0"/>
                <w:szCs w:val="21"/>
                <w:lang w:val="en-US" w:eastAsia="zh-CN" w:bidi="ar"/>
              </w:rPr>
            </w:pPr>
            <w:r>
              <w:rPr>
                <w:rFonts w:hint="eastAsia" w:ascii="Times New Roman" w:hAnsi="Times New Roman" w:eastAsiaTheme="minorEastAsia"/>
                <w:color w:val="000000"/>
                <w:kern w:val="0"/>
                <w:szCs w:val="21"/>
                <w:lang w:val="en-US" w:eastAsia="zh-CN" w:bidi="ar"/>
              </w:rPr>
              <w:t>信息工程学院</w:t>
            </w:r>
          </w:p>
        </w:tc>
        <w:tc>
          <w:tcPr>
            <w:tcW w:w="2947" w:type="dxa"/>
            <w:vAlign w:val="center"/>
          </w:tcPr>
          <w:p w14:paraId="5E7641E8">
            <w:pPr>
              <w:widowControl/>
              <w:jc w:val="center"/>
              <w:textAlignment w:val="center"/>
              <w:rPr>
                <w:rFonts w:hint="default" w:ascii="Times New Roman" w:hAnsi="Times New Roman" w:eastAsiaTheme="minorEastAsia"/>
                <w:color w:val="000000"/>
                <w:kern w:val="0"/>
                <w:szCs w:val="21"/>
                <w:lang w:val="en-US" w:eastAsia="zh-CN" w:bidi="ar"/>
              </w:rPr>
            </w:pPr>
            <w:r>
              <w:rPr>
                <w:rFonts w:hint="eastAsia" w:ascii="Times New Roman" w:hAnsi="Times New Roman" w:eastAsiaTheme="minorEastAsia"/>
                <w:color w:val="000000"/>
                <w:kern w:val="0"/>
                <w:szCs w:val="21"/>
                <w:lang w:val="en-US" w:eastAsia="zh-CN" w:bidi="ar"/>
              </w:rPr>
              <w:t>人工智能技术及应用</w:t>
            </w:r>
          </w:p>
        </w:tc>
        <w:tc>
          <w:tcPr>
            <w:tcW w:w="1134" w:type="dxa"/>
            <w:vAlign w:val="center"/>
          </w:tcPr>
          <w:p w14:paraId="79CB52F2">
            <w:pPr>
              <w:widowControl/>
              <w:jc w:val="center"/>
              <w:textAlignment w:val="center"/>
              <w:rPr>
                <w:rFonts w:hint="default" w:ascii="Times New Roman" w:hAnsi="Times New Roman" w:eastAsiaTheme="minorEastAsia"/>
                <w:color w:val="000000"/>
                <w:kern w:val="0"/>
                <w:szCs w:val="21"/>
                <w:lang w:val="en-US" w:eastAsia="zh-CN" w:bidi="ar"/>
              </w:rPr>
            </w:pPr>
            <w:r>
              <w:rPr>
                <w:rFonts w:hint="eastAsia" w:ascii="Times New Roman" w:hAnsi="Times New Roman" w:eastAsiaTheme="minorEastAsia"/>
                <w:color w:val="000000"/>
                <w:kern w:val="0"/>
                <w:szCs w:val="21"/>
                <w:lang w:val="en-US" w:eastAsia="zh-CN" w:bidi="ar"/>
              </w:rPr>
              <w:t>32</w:t>
            </w:r>
          </w:p>
        </w:tc>
        <w:tc>
          <w:tcPr>
            <w:tcW w:w="1166" w:type="dxa"/>
            <w:vAlign w:val="center"/>
          </w:tcPr>
          <w:p w14:paraId="0839FCD0">
            <w:pPr>
              <w:widowControl/>
              <w:jc w:val="center"/>
              <w:textAlignment w:val="center"/>
              <w:rPr>
                <w:rFonts w:hint="eastAsia" w:ascii="Times New Roman" w:hAnsi="Times New Roman" w:eastAsiaTheme="minorEastAsia"/>
                <w:color w:val="000000"/>
                <w:kern w:val="0"/>
                <w:szCs w:val="21"/>
                <w:lang w:val="en-US" w:eastAsia="zh-CN" w:bidi="ar"/>
              </w:rPr>
            </w:pPr>
            <w:r>
              <w:rPr>
                <w:rFonts w:hint="eastAsia" w:ascii="Times New Roman" w:hAnsi="Times New Roman" w:eastAsiaTheme="minorEastAsia"/>
                <w:color w:val="000000"/>
                <w:kern w:val="0"/>
                <w:szCs w:val="21"/>
                <w:lang w:val="en-US" w:eastAsia="zh-CN" w:bidi="ar"/>
              </w:rPr>
              <w:t>2</w:t>
            </w:r>
          </w:p>
        </w:tc>
      </w:tr>
      <w:tr w14:paraId="70CFFD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23" w:type="dxa"/>
            <w:vAlign w:val="center"/>
          </w:tcPr>
          <w:p w14:paraId="5D7CF84F">
            <w:pPr>
              <w:widowControl/>
              <w:jc w:val="center"/>
              <w:textAlignment w:val="center"/>
              <w:rPr>
                <w:rFonts w:hint="default" w:ascii="Times New Roman" w:hAnsi="Times New Roman" w:eastAsiaTheme="minorEastAsia"/>
                <w:b/>
                <w:bCs/>
                <w:color w:val="EE0000"/>
                <w:kern w:val="0"/>
                <w:szCs w:val="21"/>
                <w:lang w:val="en-US" w:eastAsia="zh-CN" w:bidi="ar"/>
              </w:rPr>
            </w:pPr>
            <w:r>
              <w:rPr>
                <w:rFonts w:hint="eastAsia" w:ascii="Times New Roman" w:hAnsi="Times New Roman" w:eastAsiaTheme="minorEastAsia"/>
                <w:b/>
                <w:bCs/>
                <w:color w:val="EE0000"/>
                <w:kern w:val="0"/>
                <w:szCs w:val="21"/>
                <w:lang w:val="en-US" w:eastAsia="zh-CN" w:bidi="ar"/>
              </w:rPr>
              <w:t>2600NG1002</w:t>
            </w:r>
          </w:p>
        </w:tc>
        <w:tc>
          <w:tcPr>
            <w:tcW w:w="1835" w:type="dxa"/>
            <w:vAlign w:val="center"/>
          </w:tcPr>
          <w:p w14:paraId="0ACA782C">
            <w:pPr>
              <w:widowControl/>
              <w:jc w:val="center"/>
              <w:textAlignment w:val="center"/>
              <w:rPr>
                <w:rFonts w:hint="eastAsia" w:ascii="Times New Roman" w:hAnsi="Times New Roman" w:eastAsiaTheme="minorEastAsia"/>
                <w:color w:val="000000"/>
                <w:kern w:val="0"/>
                <w:szCs w:val="21"/>
                <w:lang w:val="en-US" w:eastAsia="zh-CN" w:bidi="ar"/>
              </w:rPr>
            </w:pPr>
            <w:r>
              <w:rPr>
                <w:rFonts w:hint="eastAsia" w:ascii="Times New Roman" w:hAnsi="Times New Roman" w:eastAsiaTheme="minorEastAsia"/>
                <w:color w:val="000000"/>
                <w:kern w:val="0"/>
                <w:szCs w:val="21"/>
                <w:lang w:val="en-US" w:eastAsia="zh-CN" w:bidi="ar"/>
              </w:rPr>
              <w:t>信息工程学院</w:t>
            </w:r>
          </w:p>
        </w:tc>
        <w:tc>
          <w:tcPr>
            <w:tcW w:w="2947" w:type="dxa"/>
            <w:vAlign w:val="center"/>
          </w:tcPr>
          <w:p w14:paraId="0F2698CC">
            <w:pPr>
              <w:widowControl/>
              <w:jc w:val="center"/>
              <w:textAlignment w:val="center"/>
              <w:rPr>
                <w:rFonts w:hint="eastAsia" w:ascii="Times New Roman" w:hAnsi="Times New Roman" w:eastAsiaTheme="minorEastAsia"/>
                <w:color w:val="000000"/>
                <w:kern w:val="0"/>
                <w:szCs w:val="21"/>
                <w:lang w:val="en-US" w:eastAsia="zh-CN" w:bidi="ar"/>
              </w:rPr>
            </w:pPr>
            <w:r>
              <w:rPr>
                <w:rFonts w:hint="eastAsia" w:ascii="Times New Roman" w:hAnsi="Times New Roman" w:eastAsiaTheme="minorEastAsia"/>
                <w:color w:val="000000"/>
                <w:kern w:val="0"/>
                <w:szCs w:val="21"/>
                <w:lang w:val="en-US" w:eastAsia="zh-CN" w:bidi="ar"/>
              </w:rPr>
              <w:t>人工智能原理与应用</w:t>
            </w:r>
          </w:p>
        </w:tc>
        <w:tc>
          <w:tcPr>
            <w:tcW w:w="1134" w:type="dxa"/>
            <w:vAlign w:val="center"/>
          </w:tcPr>
          <w:p w14:paraId="52953870">
            <w:pPr>
              <w:widowControl/>
              <w:jc w:val="center"/>
              <w:textAlignment w:val="center"/>
              <w:rPr>
                <w:rFonts w:hint="eastAsia" w:ascii="Times New Roman" w:hAnsi="Times New Roman" w:eastAsiaTheme="minorEastAsia"/>
                <w:color w:val="000000"/>
                <w:kern w:val="0"/>
                <w:szCs w:val="21"/>
                <w:lang w:val="en-US" w:eastAsia="zh-CN" w:bidi="ar"/>
              </w:rPr>
            </w:pPr>
            <w:r>
              <w:rPr>
                <w:rFonts w:hint="eastAsia" w:ascii="Times New Roman" w:hAnsi="Times New Roman" w:eastAsiaTheme="minorEastAsia"/>
                <w:color w:val="000000"/>
                <w:kern w:val="0"/>
                <w:szCs w:val="21"/>
                <w:lang w:val="en-US" w:eastAsia="zh-CN" w:bidi="ar"/>
              </w:rPr>
              <w:t>32</w:t>
            </w:r>
          </w:p>
        </w:tc>
        <w:tc>
          <w:tcPr>
            <w:tcW w:w="1166" w:type="dxa"/>
            <w:vAlign w:val="center"/>
          </w:tcPr>
          <w:p w14:paraId="30AD187C">
            <w:pPr>
              <w:widowControl/>
              <w:jc w:val="center"/>
              <w:textAlignment w:val="center"/>
              <w:rPr>
                <w:rFonts w:hint="eastAsia" w:ascii="Times New Roman" w:hAnsi="Times New Roman" w:eastAsiaTheme="minorEastAsia"/>
                <w:color w:val="000000"/>
                <w:kern w:val="0"/>
                <w:szCs w:val="21"/>
                <w:lang w:val="en-US" w:eastAsia="zh-CN" w:bidi="ar"/>
              </w:rPr>
            </w:pPr>
            <w:r>
              <w:rPr>
                <w:rFonts w:hint="eastAsia" w:ascii="Times New Roman" w:hAnsi="Times New Roman" w:eastAsiaTheme="minorEastAsia"/>
                <w:color w:val="000000"/>
                <w:kern w:val="0"/>
                <w:szCs w:val="21"/>
                <w:lang w:val="en-US" w:eastAsia="zh-CN" w:bidi="ar"/>
              </w:rPr>
              <w:t>2</w:t>
            </w:r>
          </w:p>
        </w:tc>
      </w:tr>
    </w:tbl>
    <w:p w14:paraId="78932789">
      <w:pPr>
        <w:rPr>
          <w:rFonts w:ascii="Times New Roman" w:hAnsi="Times New Roman"/>
        </w:rPr>
      </w:pPr>
    </w:p>
    <w:p w14:paraId="6B349358">
      <w:pPr>
        <w:rPr>
          <w:rFonts w:ascii="Times New Roman" w:hAnsi="Times New Roman"/>
          <w:color w:val="EE0000"/>
        </w:rPr>
      </w:pPr>
    </w:p>
    <w:p w14:paraId="5B0590F3">
      <w:pPr>
        <w:ind w:firstLine="210" w:firstLineChars="100"/>
        <w:rPr>
          <w:rFonts w:ascii="Times New Roman" w:hAnsi="Times New Roman"/>
          <w:color w:val="EE0000"/>
        </w:rPr>
      </w:pPr>
      <w:r>
        <w:rPr>
          <w:rFonts w:hint="eastAsia" w:ascii="Times New Roman" w:hAnsi="Times New Roman"/>
          <w:color w:val="EE0000"/>
        </w:rPr>
        <w:t>说明：</w:t>
      </w:r>
    </w:p>
    <w:p w14:paraId="7F96AF63">
      <w:pPr>
        <w:ind w:firstLine="630" w:firstLineChars="300"/>
        <w:rPr>
          <w:rFonts w:ascii="Times New Roman" w:hAnsi="Times New Roman"/>
          <w:color w:val="EE0000"/>
        </w:rPr>
      </w:pPr>
      <w:r>
        <w:rPr>
          <w:rFonts w:hint="eastAsia" w:ascii="Times New Roman" w:hAnsi="Times New Roman"/>
          <w:color w:val="EE0000"/>
        </w:rPr>
        <w:t>1.硕士研究生英语II和III教学内容相同，学时和学分不同，各专业可根据学分要求酌情选择。</w:t>
      </w:r>
    </w:p>
    <w:p w14:paraId="52D3657F">
      <w:pPr>
        <w:ind w:firstLine="630" w:firstLineChars="300"/>
        <w:rPr>
          <w:rFonts w:hint="eastAsia" w:ascii="Times New Roman" w:hAnsi="Times New Roman"/>
          <w:color w:val="EE0000"/>
        </w:rPr>
      </w:pPr>
      <w:r>
        <w:rPr>
          <w:rFonts w:hint="eastAsia" w:ascii="Times New Roman" w:hAnsi="Times New Roman"/>
          <w:color w:val="EE0000"/>
        </w:rPr>
        <w:t>2.</w:t>
      </w:r>
      <w:r>
        <w:rPr>
          <w:rFonts w:hint="eastAsia" w:ascii="Times New Roman" w:hAnsi="Times New Roman"/>
          <w:color w:val="EE0000"/>
          <w:lang w:eastAsia="zh-CN"/>
        </w:rPr>
        <w:t>《</w:t>
      </w:r>
      <w:r>
        <w:rPr>
          <w:rFonts w:hint="eastAsia" w:ascii="Times New Roman" w:hAnsi="Times New Roman"/>
          <w:color w:val="EE0000"/>
        </w:rPr>
        <w:t>工程伦理</w:t>
      </w:r>
      <w:bookmarkStart w:id="1" w:name="_GoBack"/>
      <w:r>
        <w:rPr>
          <w:rFonts w:hint="eastAsia" w:ascii="Times New Roman" w:hAnsi="Times New Roman"/>
          <w:color w:val="EE0000"/>
          <w:lang w:eastAsia="zh-CN"/>
        </w:rPr>
        <w:t>》</w:t>
      </w:r>
      <w:bookmarkEnd w:id="1"/>
      <w:r>
        <w:rPr>
          <w:rFonts w:hint="eastAsia" w:ascii="Times New Roman" w:hAnsi="Times New Roman"/>
          <w:color w:val="EE0000"/>
        </w:rPr>
        <w:t>的课程代码有调整，注意更新。</w:t>
      </w:r>
    </w:p>
    <w:p w14:paraId="7A6B5ED7">
      <w:pPr>
        <w:widowControl w:val="0"/>
        <w:ind w:firstLine="630" w:firstLineChars="300"/>
        <w:jc w:val="both"/>
        <w:rPr>
          <w:rFonts w:hint="default" w:ascii="Times New Roman" w:hAnsi="Times New Roman" w:eastAsia="宋体" w:cs="Times New Roman"/>
          <w:color w:val="EE0000"/>
          <w:kern w:val="2"/>
          <w:sz w:val="21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color w:val="EE0000"/>
          <w:kern w:val="2"/>
          <w:sz w:val="21"/>
          <w:szCs w:val="24"/>
          <w:lang w:val="en-US" w:eastAsia="zh-CN" w:bidi="ar-SA"/>
        </w:rPr>
        <w:t>3.《人工智能技术及应用》面向人文社科类研究生修读；《人工智能原理与应用》面向理工农医类研究生修读。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3BC34242-CE84-4D1D-9BAF-481CBBE85E8F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62293466-BE7B-4587-97F3-E885E1FC8540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C09A65AE-337E-4E5E-B8A1-6349A278046C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867C7720-3497-4E48-93D7-1F6CAF2274D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52B5DCBC-2DAD-4E70-8F5A-FD58FA70CEF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F7C2702B-A9DC-4A49-9813-9309E8D4926C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7" w:fontKey="{124ABC1D-3CB0-43C8-AABA-AB9AA49C37EE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6832CBA1-4275-4978-A277-F683E15254B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NotDisplayPageBoundaries w:val="1"/>
  <w:embedTrueTypeFonts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3DA7"/>
    <w:rsid w:val="0003213E"/>
    <w:rsid w:val="001E6EAD"/>
    <w:rsid w:val="001F5C37"/>
    <w:rsid w:val="002360C4"/>
    <w:rsid w:val="0043743D"/>
    <w:rsid w:val="0056159E"/>
    <w:rsid w:val="007856B7"/>
    <w:rsid w:val="00790BE3"/>
    <w:rsid w:val="0081738D"/>
    <w:rsid w:val="008F3DA7"/>
    <w:rsid w:val="009850DD"/>
    <w:rsid w:val="00C3528B"/>
    <w:rsid w:val="00D92467"/>
    <w:rsid w:val="00DB6AD0"/>
    <w:rsid w:val="00DC27B7"/>
    <w:rsid w:val="00E86FC8"/>
    <w:rsid w:val="00E94309"/>
    <w:rsid w:val="00F11E87"/>
    <w:rsid w:val="00F22DBB"/>
    <w:rsid w:val="118160F3"/>
    <w:rsid w:val="1D791292"/>
    <w:rsid w:val="1E62312C"/>
    <w:rsid w:val="28CD4A43"/>
    <w:rsid w:val="34C37422"/>
    <w:rsid w:val="3BC211E2"/>
    <w:rsid w:val="53C022CB"/>
    <w:rsid w:val="750E6C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qFormat/>
    <w:uiPriority w:val="0"/>
    <w:rPr>
      <w:color w:val="0000FF"/>
      <w:u w:val="none"/>
    </w:rPr>
  </w:style>
  <w:style w:type="character" w:customStyle="1" w:styleId="7">
    <w:name w:val="页眉 字符"/>
    <w:basedOn w:val="5"/>
    <w:link w:val="3"/>
    <w:qFormat/>
    <w:uiPriority w:val="0"/>
    <w:rPr>
      <w:rFonts w:ascii="Calibri" w:hAnsi="Calibri" w:eastAsia="宋体" w:cs="Times New Roman"/>
      <w:kern w:val="2"/>
      <w:sz w:val="18"/>
      <w:szCs w:val="18"/>
    </w:rPr>
  </w:style>
  <w:style w:type="character" w:customStyle="1" w:styleId="8">
    <w:name w:val="页脚 字符"/>
    <w:basedOn w:val="5"/>
    <w:link w:val="2"/>
    <w:qFormat/>
    <w:uiPriority w:val="0"/>
    <w:rPr>
      <w:rFonts w:ascii="Calibri" w:hAnsi="Calibri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365</Words>
  <Characters>535</Characters>
  <Lines>4</Lines>
  <Paragraphs>1</Paragraphs>
  <TotalTime>3</TotalTime>
  <ScaleCrop>false</ScaleCrop>
  <LinksUpToDate>false</LinksUpToDate>
  <CharactersWithSpaces>535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2025-05-30T02:18:00Z</dcterms:created>
  <dc:creator>admin</dc:creator>
  <cp:lastModifiedBy>夜晚的小火车 </cp:lastModifiedBy>
  <dcterms:modified xsi:type="dcterms:W3CDTF">2026-05-08T00:45:19Z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KSOTemplateDocerSaveRecord">
    <vt:lpwstr>eyJoZGlkIjoiN2ZmMzgzMTkxYWU0N2EzNjM0OWQ3NzYwNDc2NTk2MTgiLCJ1c2VySWQiOiI5NDI2NDA4NzgifQ==</vt:lpwstr>
  </property>
  <property fmtid="{D5CDD505-2E9C-101B-9397-08002B2CF9AE}" pid="4" name="ICV">
    <vt:lpwstr>798B815B18B4462CAAB44DA95FEEDE0A_12</vt:lpwstr>
  </property>
</Properties>
</file>