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F3AED">
      <w:pPr>
        <w:tabs>
          <w:tab w:val="left" w:pos="2715"/>
        </w:tabs>
        <w:spacing w:line="580" w:lineRule="exact"/>
        <w:rPr>
          <w:rFonts w:hint="default" w:eastAsia="黑体"/>
          <w:b/>
          <w:bCs/>
          <w:sz w:val="36"/>
          <w:szCs w:val="36"/>
          <w:lang w:val="en-US" w:eastAsia="zh-CN"/>
        </w:rPr>
      </w:pPr>
      <w:r>
        <w:rPr>
          <w:rFonts w:ascii="Times New Roman" w:hAnsi="Times New Roman" w:eastAsia="黑体" w:cs="Times New Roman"/>
          <w:color w:val="000000"/>
          <w:sz w:val="32"/>
          <w:szCs w:val="32"/>
        </w:rPr>
        <w:t>附件</w:t>
      </w:r>
      <w:r>
        <w:rPr>
          <w:rFonts w:hint="eastAsia" w:ascii="Times New Roman" w:hAnsi="Times New Roman" w:eastAsia="黑体" w:cs="Times New Roman"/>
          <w:color w:val="000000"/>
          <w:sz w:val="32"/>
          <w:szCs w:val="32"/>
          <w:lang w:val="en-US" w:eastAsia="zh-CN"/>
        </w:rPr>
        <w:t>4</w:t>
      </w:r>
    </w:p>
    <w:p w14:paraId="292F1FEC">
      <w:pPr>
        <w:jc w:val="both"/>
        <w:rPr>
          <w:rFonts w:hint="eastAsia" w:ascii="方正小标宋简体" w:hAnsi="方正小标宋简体" w:eastAsia="方正小标宋简体" w:cs="方正小标宋简体"/>
          <w:color w:val="auto"/>
          <w:sz w:val="48"/>
          <w:szCs w:val="48"/>
          <w:lang w:eastAsia="zh-CN"/>
        </w:rPr>
      </w:pPr>
    </w:p>
    <w:p w14:paraId="44F78F1B">
      <w:pPr>
        <w:jc w:val="center"/>
        <w:rPr>
          <w:rFonts w:hint="eastAsia" w:ascii="方正小标宋简体" w:hAnsi="方正小标宋简体" w:eastAsia="方正小标宋简体" w:cs="方正小标宋简体"/>
          <w:color w:val="auto"/>
          <w:sz w:val="48"/>
          <w:szCs w:val="48"/>
          <w:lang w:eastAsia="zh-CN"/>
        </w:rPr>
      </w:pPr>
      <w:r>
        <w:rPr>
          <w:rFonts w:hint="eastAsia" w:ascii="方正小标宋简体" w:hAnsi="方正小标宋简体" w:eastAsia="方正小标宋简体" w:cs="方正小标宋简体"/>
          <w:color w:val="auto"/>
          <w:sz w:val="48"/>
          <w:szCs w:val="48"/>
          <w:lang w:eastAsia="zh-CN"/>
        </w:rPr>
        <w:t>湖州师范学院升级研究生智慧课程</w:t>
      </w:r>
    </w:p>
    <w:p w14:paraId="21B0155E">
      <w:pPr>
        <w:jc w:val="center"/>
        <w:rPr>
          <w:rFonts w:hint="eastAsia" w:ascii="方正小标宋简体" w:hAnsi="方正小标宋简体" w:eastAsia="方正小标宋简体" w:cs="方正小标宋简体"/>
          <w:color w:val="auto"/>
          <w:sz w:val="48"/>
          <w:szCs w:val="48"/>
          <w:lang w:eastAsia="zh-CN"/>
        </w:rPr>
      </w:pPr>
      <w:r>
        <w:rPr>
          <w:rFonts w:hint="eastAsia" w:ascii="方正小标宋简体" w:hAnsi="方正小标宋简体" w:eastAsia="方正小标宋简体" w:cs="方正小标宋简体"/>
          <w:color w:val="auto"/>
          <w:sz w:val="48"/>
          <w:szCs w:val="48"/>
          <w:lang w:eastAsia="zh-CN"/>
        </w:rPr>
        <w:t>立项建设申报书</w:t>
      </w:r>
    </w:p>
    <w:p w14:paraId="1EA4B05C">
      <w:pPr>
        <w:spacing w:line="480" w:lineRule="auto"/>
        <w:rPr>
          <w:rFonts w:ascii="Times New Roman" w:hAnsi="Times New Roman" w:eastAsia="黑体"/>
          <w:color w:val="000000"/>
          <w:sz w:val="24"/>
        </w:rPr>
      </w:pPr>
    </w:p>
    <w:p w14:paraId="5765D07F">
      <w:pPr>
        <w:spacing w:line="480" w:lineRule="auto"/>
        <w:rPr>
          <w:rFonts w:ascii="Times New Roman" w:hAnsi="Times New Roman" w:eastAsia="黑体"/>
          <w:color w:val="000000"/>
          <w:sz w:val="24"/>
        </w:rPr>
      </w:pPr>
    </w:p>
    <w:p w14:paraId="0D5AC251">
      <w:pPr>
        <w:tabs>
          <w:tab w:val="left" w:pos="5685"/>
        </w:tabs>
        <w:spacing w:line="480" w:lineRule="auto"/>
        <w:ind w:firstLine="1400"/>
        <w:rPr>
          <w:rFonts w:hint="default" w:ascii="Times New Roman" w:hAnsi="Times New Roman" w:eastAsia="黑体"/>
          <w:color w:val="000000"/>
          <w:sz w:val="28"/>
          <w:lang w:val="en-US" w:eastAsia="zh-CN"/>
        </w:rPr>
      </w:pPr>
      <w:r>
        <w:rPr>
          <w:rFonts w:ascii="Times New Roman" w:hAnsi="Times New Roman" w:eastAsia="黑体"/>
          <w:color w:val="000000"/>
          <w:sz w:val="28"/>
        </w:rPr>
        <w:t>课程名称</w:t>
      </w:r>
      <w:r>
        <w:rPr>
          <w:rFonts w:hint="eastAsia" w:ascii="Times New Roman" w:hAnsi="Times New Roman" w:eastAsia="黑体"/>
          <w:color w:val="000000"/>
          <w:sz w:val="28"/>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Times New Roman" w:hAnsi="Times New Roman" w:eastAsia="黑体"/>
          <w:color w:val="000000"/>
          <w:sz w:val="28"/>
          <w:lang w:val="en-US" w:eastAsia="zh-CN"/>
        </w:rPr>
        <w:t xml:space="preserve">      </w:t>
      </w:r>
    </w:p>
    <w:p w14:paraId="7EE72300">
      <w:pPr>
        <w:tabs>
          <w:tab w:val="left" w:pos="5685"/>
        </w:tabs>
        <w:spacing w:line="480" w:lineRule="auto"/>
        <w:ind w:firstLine="1400"/>
        <w:rPr>
          <w:rFonts w:ascii="Times New Roman" w:hAnsi="Times New Roman" w:eastAsia="黑体"/>
          <w:color w:val="000000"/>
          <w:sz w:val="28"/>
          <w:u w:val="single"/>
        </w:rPr>
      </w:pPr>
      <w:r>
        <w:rPr>
          <w:rFonts w:ascii="Times New Roman" w:hAnsi="Times New Roman" w:eastAsia="黑体"/>
          <w:color w:val="000000"/>
          <w:sz w:val="28"/>
        </w:rPr>
        <w:t>所在单位</w:t>
      </w:r>
      <w:r>
        <w:rPr>
          <w:rFonts w:hint="eastAsia" w:ascii="Times New Roman" w:hAnsi="Times New Roman" w:eastAsia="黑体"/>
          <w:color w:val="000000"/>
          <w:sz w:val="28"/>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p>
    <w:p w14:paraId="12F82802">
      <w:pPr>
        <w:spacing w:line="480" w:lineRule="auto"/>
        <w:ind w:left="3079" w:leftChars="666" w:hanging="1680" w:hangingChars="600"/>
        <w:rPr>
          <w:rFonts w:ascii="Times New Roman" w:hAnsi="Times New Roman" w:eastAsia="黑体"/>
          <w:color w:val="000000"/>
          <w:sz w:val="28"/>
        </w:rPr>
      </w:pPr>
      <w:r>
        <w:rPr>
          <w:rFonts w:ascii="Times New Roman" w:hAnsi="Times New Roman" w:eastAsia="黑体"/>
          <w:color w:val="000000"/>
          <w:sz w:val="28"/>
        </w:rPr>
        <w:t>课程适用对象</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p>
    <w:p w14:paraId="51D3C695">
      <w:pPr>
        <w:spacing w:line="480" w:lineRule="auto"/>
        <w:ind w:left="3079" w:leftChars="666" w:hanging="1680" w:hangingChars="600"/>
        <w:rPr>
          <w:rFonts w:ascii="Times New Roman" w:hAnsi="Times New Roman" w:eastAsia="黑体"/>
          <w:color w:val="000000"/>
          <w:sz w:val="28"/>
        </w:rPr>
      </w:pPr>
      <w:r>
        <w:rPr>
          <w:rFonts w:ascii="Times New Roman" w:hAnsi="Times New Roman" w:eastAsia="黑体"/>
          <w:color w:val="000000"/>
          <w:sz w:val="28"/>
        </w:rPr>
        <w:t xml:space="preserve">课程负责人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ascii="Times New Roman" w:hAnsi="Times New Roman" w:eastAsia="黑体"/>
          <w:color w:val="000000"/>
          <w:sz w:val="28"/>
        </w:rPr>
        <w:t xml:space="preserve"> </w:t>
      </w:r>
    </w:p>
    <w:p w14:paraId="13F5A46A">
      <w:pPr>
        <w:spacing w:line="480" w:lineRule="auto"/>
        <w:ind w:firstLine="1400" w:firstLineChars="500"/>
        <w:rPr>
          <w:rFonts w:hint="default" w:ascii="Times New Roman" w:hAnsi="Times New Roman" w:eastAsia="黑体"/>
          <w:color w:val="000000"/>
          <w:sz w:val="28"/>
          <w:lang w:val="en-US" w:eastAsia="zh-CN"/>
        </w:rPr>
      </w:pPr>
      <w:r>
        <w:rPr>
          <w:rFonts w:ascii="Times New Roman" w:hAnsi="Times New Roman" w:eastAsia="黑体"/>
          <w:color w:val="000000"/>
          <w:sz w:val="28"/>
        </w:rPr>
        <w:t>填表日期</w:t>
      </w:r>
      <w:r>
        <w:rPr>
          <w:rFonts w:hint="eastAsia" w:ascii="Times New Roman" w:hAnsi="Times New Roman" w:eastAsia="黑体"/>
          <w:color w:val="000000"/>
          <w:sz w:val="28"/>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Times New Roman" w:hAnsi="Times New Roman" w:eastAsia="黑体"/>
          <w:color w:val="000000"/>
          <w:sz w:val="28"/>
          <w:lang w:val="en-US" w:eastAsia="zh-CN"/>
        </w:rPr>
        <w:t xml:space="preserve">   </w:t>
      </w:r>
    </w:p>
    <w:p w14:paraId="7E324442">
      <w:pPr>
        <w:spacing w:line="480" w:lineRule="auto"/>
        <w:ind w:firstLine="539"/>
        <w:rPr>
          <w:rFonts w:ascii="Times New Roman" w:hAnsi="Times New Roman" w:eastAsia="黑体"/>
          <w:color w:val="000000"/>
          <w:sz w:val="28"/>
        </w:rPr>
      </w:pPr>
      <w:bookmarkStart w:id="0" w:name="_GoBack"/>
      <w:bookmarkEnd w:id="0"/>
    </w:p>
    <w:p w14:paraId="7943E0B6">
      <w:pPr>
        <w:spacing w:line="480" w:lineRule="auto"/>
        <w:ind w:firstLine="539"/>
        <w:rPr>
          <w:rFonts w:hint="eastAsia" w:ascii="黑体" w:hAnsi="黑体" w:eastAsia="黑体" w:cs="黑体"/>
          <w:color w:val="000000"/>
          <w:sz w:val="28"/>
        </w:rPr>
      </w:pPr>
    </w:p>
    <w:p w14:paraId="79648062">
      <w:pPr>
        <w:spacing w:line="480" w:lineRule="auto"/>
        <w:ind w:firstLine="539"/>
        <w:jc w:val="center"/>
        <w:rPr>
          <w:rFonts w:ascii="Times New Roman" w:hAnsi="Times New Roman" w:eastAsia="黑体"/>
          <w:bCs/>
          <w:color w:val="000000"/>
          <w:sz w:val="36"/>
        </w:rPr>
      </w:pPr>
    </w:p>
    <w:p w14:paraId="1AE271B0">
      <w:pPr>
        <w:spacing w:line="480" w:lineRule="auto"/>
        <w:ind w:firstLine="539"/>
        <w:jc w:val="center"/>
        <w:rPr>
          <w:rFonts w:ascii="Times New Roman" w:hAnsi="Times New Roman" w:eastAsia="黑体"/>
          <w:bCs/>
          <w:color w:val="000000"/>
          <w:sz w:val="36"/>
        </w:rPr>
      </w:pPr>
    </w:p>
    <w:p w14:paraId="14B1CB6E">
      <w:pPr>
        <w:snapToGrid w:val="0"/>
        <w:spacing w:line="240" w:lineRule="atLeast"/>
        <w:ind w:firstLine="539"/>
        <w:jc w:val="center"/>
        <w:rPr>
          <w:rFonts w:hint="default" w:ascii="Times New Roman" w:hAnsi="Times New Roman" w:eastAsia="黑体" w:cs="Times New Roman"/>
          <w:color w:val="auto"/>
          <w:sz w:val="32"/>
          <w:szCs w:val="32"/>
        </w:rPr>
      </w:pPr>
    </w:p>
    <w:p w14:paraId="1E1BAE08">
      <w:pPr>
        <w:snapToGrid w:val="0"/>
        <w:spacing w:line="240" w:lineRule="atLeast"/>
        <w:ind w:firstLine="539"/>
        <w:jc w:val="center"/>
        <w:rPr>
          <w:rFonts w:hint="eastAsia" w:eastAsia="黑体" w:cs="Times New Roman"/>
          <w:color w:val="auto"/>
          <w:sz w:val="32"/>
          <w:szCs w:val="32"/>
          <w:lang w:eastAsia="zh-CN"/>
        </w:rPr>
      </w:pPr>
      <w:r>
        <w:rPr>
          <w:rFonts w:hint="eastAsia" w:eastAsia="黑体" w:cs="Times New Roman"/>
          <w:color w:val="auto"/>
          <w:sz w:val="32"/>
          <w:szCs w:val="32"/>
          <w:lang w:eastAsia="zh-CN"/>
        </w:rPr>
        <w:t>湖州师范学院研究生院</w:t>
      </w:r>
    </w:p>
    <w:p w14:paraId="6958C911">
      <w:pPr>
        <w:snapToGrid w:val="0"/>
        <w:spacing w:line="240" w:lineRule="atLeast"/>
        <w:ind w:firstLine="539"/>
        <w:jc w:val="center"/>
        <w:rPr>
          <w:rFonts w:eastAsia="楷体_GB2312"/>
          <w:color w:val="auto"/>
          <w:sz w:val="32"/>
        </w:rPr>
      </w:pPr>
      <w:r>
        <w:rPr>
          <w:rFonts w:hint="eastAsia" w:eastAsia="黑体" w:cs="Times New Roman"/>
          <w:color w:val="auto"/>
          <w:sz w:val="32"/>
          <w:szCs w:val="32"/>
          <w:lang w:val="en-US" w:eastAsia="zh-CN"/>
        </w:rPr>
        <w:t>2025</w:t>
      </w:r>
      <w:r>
        <w:rPr>
          <w:rFonts w:ascii="Times New Roman" w:hAnsi="Times New Roman" w:eastAsia="黑体" w:cs="Times New Roman"/>
          <w:color w:val="auto"/>
          <w:sz w:val="32"/>
          <w:szCs w:val="32"/>
        </w:rPr>
        <w:t>年</w:t>
      </w:r>
      <w:r>
        <w:rPr>
          <w:rFonts w:hint="eastAsia" w:eastAsia="黑体" w:cs="Times New Roman"/>
          <w:color w:val="auto"/>
          <w:sz w:val="32"/>
          <w:szCs w:val="32"/>
          <w:lang w:val="en-US" w:eastAsia="zh-CN"/>
        </w:rPr>
        <w:t>3</w:t>
      </w:r>
      <w:r>
        <w:rPr>
          <w:rFonts w:ascii="Times New Roman" w:hAnsi="Times New Roman" w:eastAsia="黑体" w:cs="Times New Roman"/>
          <w:color w:val="auto"/>
          <w:sz w:val="32"/>
          <w:szCs w:val="32"/>
        </w:rPr>
        <w:t>月</w:t>
      </w:r>
    </w:p>
    <w:p w14:paraId="14E1BBE8">
      <w:pPr>
        <w:spacing w:line="480" w:lineRule="auto"/>
        <w:ind w:firstLine="539"/>
        <w:jc w:val="center"/>
        <w:rPr>
          <w:rFonts w:ascii="Times New Roman" w:hAnsi="Times New Roman" w:eastAsia="黑体"/>
          <w:bCs/>
          <w:color w:val="000000"/>
          <w:sz w:val="36"/>
        </w:rPr>
      </w:pPr>
    </w:p>
    <w:p w14:paraId="4B48E6C4">
      <w:pPr>
        <w:spacing w:line="480" w:lineRule="auto"/>
        <w:ind w:firstLine="539"/>
        <w:jc w:val="center"/>
        <w:rPr>
          <w:rFonts w:ascii="Times New Roman" w:hAnsi="Times New Roman" w:eastAsia="黑体"/>
          <w:bCs/>
          <w:color w:val="000000"/>
          <w:sz w:val="36"/>
        </w:rPr>
      </w:pPr>
    </w:p>
    <w:p w14:paraId="7844E57F">
      <w:pPr>
        <w:tabs>
          <w:tab w:val="left" w:pos="2219"/>
        </w:tabs>
        <w:suppressAutoHyphens/>
        <w:spacing w:line="480" w:lineRule="auto"/>
        <w:ind w:right="-692"/>
        <w:rPr>
          <w:rFonts w:ascii="Times New Roman" w:hAnsi="Times New Roman" w:eastAsia="黑体"/>
          <w:bCs/>
          <w:color w:val="000000"/>
          <w:sz w:val="28"/>
        </w:rPr>
      </w:pPr>
    </w:p>
    <w:p w14:paraId="7D4161CA">
      <w:pPr>
        <w:spacing w:line="360" w:lineRule="auto"/>
        <w:jc w:val="center"/>
        <w:rPr>
          <w:rFonts w:ascii="宋体" w:hAnsi="宋体"/>
          <w:color w:val="auto"/>
          <w:kern w:val="0"/>
          <w:sz w:val="36"/>
          <w:szCs w:val="36"/>
        </w:rPr>
      </w:pPr>
      <w:r>
        <w:rPr>
          <w:rFonts w:hint="eastAsia" w:hAnsi="宋体" w:eastAsia="黑体"/>
          <w:b/>
          <w:bCs/>
          <w:color w:val="auto"/>
          <w:kern w:val="0"/>
          <w:sz w:val="36"/>
          <w:szCs w:val="36"/>
        </w:rPr>
        <w:t>填</w:t>
      </w:r>
      <w:r>
        <w:rPr>
          <w:rFonts w:hint="eastAsia" w:ascii="宋体" w:hAnsi="宋体" w:eastAsia="黑体"/>
          <w:b/>
          <w:bCs/>
          <w:color w:val="auto"/>
          <w:kern w:val="0"/>
          <w:sz w:val="36"/>
          <w:szCs w:val="36"/>
        </w:rPr>
        <w:t xml:space="preserve"> </w:t>
      </w:r>
      <w:r>
        <w:rPr>
          <w:rFonts w:hint="eastAsia" w:hAnsi="宋体" w:eastAsia="黑体"/>
          <w:b/>
          <w:bCs/>
          <w:color w:val="auto"/>
          <w:kern w:val="0"/>
          <w:sz w:val="36"/>
          <w:szCs w:val="36"/>
        </w:rPr>
        <w:t>写</w:t>
      </w:r>
      <w:r>
        <w:rPr>
          <w:rFonts w:hint="eastAsia" w:ascii="宋体" w:hAnsi="宋体" w:eastAsia="黑体"/>
          <w:b/>
          <w:bCs/>
          <w:color w:val="auto"/>
          <w:kern w:val="0"/>
          <w:sz w:val="36"/>
          <w:szCs w:val="36"/>
        </w:rPr>
        <w:t xml:space="preserve"> </w:t>
      </w:r>
      <w:r>
        <w:rPr>
          <w:rFonts w:hint="eastAsia" w:hAnsi="宋体" w:eastAsia="黑体"/>
          <w:b/>
          <w:bCs/>
          <w:color w:val="auto"/>
          <w:kern w:val="0"/>
          <w:sz w:val="36"/>
          <w:szCs w:val="36"/>
        </w:rPr>
        <w:t>说</w:t>
      </w:r>
      <w:r>
        <w:rPr>
          <w:rFonts w:hint="eastAsia" w:ascii="宋体" w:hAnsi="宋体" w:eastAsia="黑体"/>
          <w:b/>
          <w:bCs/>
          <w:color w:val="auto"/>
          <w:kern w:val="0"/>
          <w:sz w:val="36"/>
          <w:szCs w:val="36"/>
        </w:rPr>
        <w:t xml:space="preserve"> </w:t>
      </w:r>
      <w:r>
        <w:rPr>
          <w:rFonts w:hint="eastAsia" w:hAnsi="宋体" w:eastAsia="黑体"/>
          <w:b/>
          <w:bCs/>
          <w:color w:val="auto"/>
          <w:kern w:val="0"/>
          <w:sz w:val="36"/>
          <w:szCs w:val="36"/>
        </w:rPr>
        <w:t>明</w:t>
      </w:r>
    </w:p>
    <w:p w14:paraId="6D068083">
      <w:pPr>
        <w:widowControl/>
        <w:spacing w:line="520" w:lineRule="exact"/>
        <w:ind w:firstLine="482" w:firstLineChars="200"/>
        <w:rPr>
          <w:rFonts w:ascii="宋体" w:hAnsi="宋体"/>
          <w:b/>
          <w:color w:val="auto"/>
          <w:kern w:val="0"/>
          <w:sz w:val="24"/>
        </w:rPr>
      </w:pPr>
    </w:p>
    <w:p w14:paraId="300A322E">
      <w:pPr>
        <w:widowControl/>
        <w:ind w:firstLine="560" w:firstLineChars="200"/>
        <w:rPr>
          <w:rFonts w:ascii="仿宋_GB2312" w:hAnsi="仿宋_GB2312" w:eastAsia="仿宋_GB2312" w:cs="仿宋_GB2312"/>
          <w:color w:val="auto"/>
          <w:kern w:val="0"/>
          <w:sz w:val="28"/>
          <w:szCs w:val="28"/>
        </w:rPr>
      </w:pPr>
      <w:r>
        <w:rPr>
          <w:rFonts w:ascii="仿宋_GB2312" w:hAnsi="仿宋_GB2312" w:eastAsia="仿宋_GB2312" w:cs="仿宋_GB2312"/>
          <w:color w:val="auto"/>
          <w:kern w:val="0"/>
          <w:sz w:val="28"/>
          <w:szCs w:val="28"/>
        </w:rPr>
        <w:t xml:space="preserve"> </w:t>
      </w:r>
    </w:p>
    <w:p w14:paraId="3147CD76">
      <w:pPr>
        <w:widowControl/>
        <w:ind w:firstLine="640" w:firstLineChars="200"/>
        <w:rPr>
          <w:rFonts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.申报课程名称、授课教师（含课程负责人）须与</w:t>
      </w:r>
      <w:r>
        <w:rPr>
          <w:rFonts w:hint="eastAsia" w:eastAsia="仿宋_GB2312" w:cs="Times New Roman"/>
          <w:color w:val="auto"/>
          <w:sz w:val="32"/>
          <w:szCs w:val="32"/>
          <w:lang w:eastAsia="zh-CN"/>
        </w:rPr>
        <w:t>研究生教育管理信息</w:t>
      </w:r>
      <w:r>
        <w:rPr>
          <w:rFonts w:hint="default" w:ascii="Times New Roman" w:hAnsi="Times New Roman" w:eastAsia="仿宋_GB2312" w:cs="Times New Roman"/>
          <w:color w:val="auto"/>
          <w:sz w:val="32"/>
          <w:szCs w:val="32"/>
        </w:rPr>
        <w:t>系统中已完成的学期一致。</w:t>
      </w:r>
      <w:r>
        <w:rPr>
          <w:rFonts w:ascii="Times New Roman" w:hAnsi="Times New Roman" w:eastAsia="仿宋_GB2312" w:cs="Times New Roman"/>
          <w:color w:val="auto"/>
          <w:kern w:val="0"/>
          <w:sz w:val="28"/>
          <w:szCs w:val="28"/>
        </w:rPr>
        <w:t xml:space="preserve"> </w:t>
      </w:r>
    </w:p>
    <w:p w14:paraId="14F4FF8C">
      <w:pPr>
        <w:widowControl/>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2.课程负责人限一人，为该课程的主讲教师，并在课程建设中承担实质性工作。</w:t>
      </w:r>
    </w:p>
    <w:p w14:paraId="4E08B124">
      <w:pPr>
        <w:widowControl/>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3.相同授课教师、不同选课编码的同一名称课程，若教学设计和教学实施方案相同，教学效果相近，可以合并申报。</w:t>
      </w:r>
    </w:p>
    <w:p w14:paraId="7723FEED">
      <w:pPr>
        <w:widowControl/>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4.申报书各项内容应认真填写，表述准确，实事求是。填不下的可自行加页。</w:t>
      </w:r>
    </w:p>
    <w:p w14:paraId="489F2534">
      <w:pPr>
        <w:widowControl/>
        <w:ind w:firstLine="640" w:firstLineChars="200"/>
        <w:rPr>
          <w:rFonts w:hint="eastAsia" w:ascii="Times New Roman" w:hAnsi="Times New Roman" w:eastAsia="仿宋_GB2312" w:cs="Times New Roman"/>
          <w:b/>
          <w:bCs/>
          <w:color w:val="auto"/>
          <w:sz w:val="32"/>
          <w:szCs w:val="32"/>
          <w:lang w:val="en-US" w:eastAsia="zh-CN"/>
        </w:rPr>
      </w:pP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b/>
          <w:bCs/>
          <w:color w:val="auto"/>
          <w:sz w:val="32"/>
          <w:szCs w:val="32"/>
          <w:lang w:val="en-US" w:eastAsia="zh-CN"/>
        </w:rPr>
        <w:t>格式要求：正文填写推荐使用仿宋_GB2312字体，小四字号，行列较多的表格可适当缩小字号，但不小于五号字体。行间距固定值根据填报内容需要控制在20-28磅之间。申报书要保证格式整齐美观。</w:t>
      </w:r>
    </w:p>
    <w:p w14:paraId="44C8FB77">
      <w:pPr>
        <w:spacing w:line="360" w:lineRule="auto"/>
        <w:ind w:left="0" w:leftChars="0" w:firstLine="640" w:firstLineChars="200"/>
        <w:rPr>
          <w:rFonts w:hint="default"/>
          <w:lang w:val="en-US" w:eastAsia="zh-CN"/>
        </w:rPr>
        <w:sectPr>
          <w:footerReference r:id="rId3" w:type="default"/>
          <w:pgSz w:w="11906" w:h="16838"/>
          <w:pgMar w:top="1928" w:right="1531" w:bottom="1928" w:left="1531" w:header="851" w:footer="1418" w:gutter="0"/>
          <w:pgNumType w:fmt="numberInDash"/>
          <w:cols w:space="720" w:num="1"/>
          <w:docGrid w:type="lines" w:linePitch="312" w:charSpace="0"/>
        </w:sectPr>
      </w:pPr>
      <w:r>
        <w:rPr>
          <w:rFonts w:hint="eastAsia" w:ascii="Times New Roman" w:hAnsi="Times New Roman" w:eastAsia="仿宋_GB2312" w:cs="Times New Roman"/>
          <w:b w:val="0"/>
          <w:bCs w:val="0"/>
          <w:color w:val="auto"/>
          <w:sz w:val="32"/>
          <w:szCs w:val="32"/>
          <w:lang w:val="en-US" w:eastAsia="zh-CN"/>
        </w:rPr>
        <w:t>6.请在</w:t>
      </w:r>
      <w:r>
        <w:rPr>
          <w:rFonts w:hint="eastAsia" w:ascii="Times New Roman" w:hAnsi="Times New Roman" w:eastAsia="仿宋_GB2312" w:cs="Times New Roman"/>
          <w:sz w:val="32"/>
          <w:szCs w:val="32"/>
          <w:lang w:val="en-US" w:eastAsia="zh-CN"/>
        </w:rPr>
        <w:t>本人签字部分插入电子签名，并输出为PDF版提交。</w:t>
      </w:r>
    </w:p>
    <w:tbl>
      <w:tblPr>
        <w:tblStyle w:val="9"/>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435"/>
        <w:gridCol w:w="412"/>
        <w:gridCol w:w="368"/>
        <w:gridCol w:w="1185"/>
        <w:gridCol w:w="314"/>
        <w:gridCol w:w="789"/>
        <w:gridCol w:w="277"/>
        <w:gridCol w:w="801"/>
        <w:gridCol w:w="602"/>
        <w:gridCol w:w="1265"/>
        <w:gridCol w:w="1871"/>
      </w:tblGrid>
      <w:tr w14:paraId="6C0D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339" w:type="dxa"/>
            <w:gridSpan w:val="12"/>
            <w:vAlign w:val="center"/>
          </w:tcPr>
          <w:p w14:paraId="34545BEA">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b/>
                <w:bCs/>
                <w:sz w:val="24"/>
                <w:szCs w:val="22"/>
                <w:lang w:val="en-US" w:eastAsia="zh-CN"/>
                <w14:ligatures w14:val="standardContextual"/>
              </w:rPr>
              <w:t>一、课程基本信息</w:t>
            </w:r>
          </w:p>
        </w:tc>
      </w:tr>
      <w:tr w14:paraId="7206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55" w:type="dxa"/>
            <w:gridSpan w:val="2"/>
            <w:vAlign w:val="center"/>
          </w:tcPr>
          <w:p w14:paraId="6356694D">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r>
              <w:rPr>
                <w:rFonts w:hint="eastAsia" w:ascii="仿宋_GB2312" w:hAnsi="仿宋_GB2312" w:eastAsia="仿宋_GB2312" w:cs="Times New Roman"/>
                <w:sz w:val="24"/>
                <w:szCs w:val="22"/>
                <w14:ligatures w14:val="standardContextual"/>
              </w:rPr>
              <w:t>课程名称</w:t>
            </w:r>
          </w:p>
        </w:tc>
        <w:tc>
          <w:tcPr>
            <w:tcW w:w="3068" w:type="dxa"/>
            <w:gridSpan w:val="5"/>
            <w:vAlign w:val="center"/>
          </w:tcPr>
          <w:p w14:paraId="798457FE">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p>
        </w:tc>
        <w:tc>
          <w:tcPr>
            <w:tcW w:w="1680" w:type="dxa"/>
            <w:gridSpan w:val="3"/>
            <w:vAlign w:val="center"/>
          </w:tcPr>
          <w:p w14:paraId="1E53A8D1">
            <w:pPr>
              <w:pStyle w:val="2"/>
              <w:jc w:val="center"/>
              <w:rPr>
                <w:rFonts w:hint="eastAsia" w:ascii="仿宋_GB2312" w:hAnsi="仿宋_GB2312" w:eastAsia="仿宋_GB2312" w:cs="Times New Roman"/>
                <w:sz w:val="24"/>
                <w:szCs w:val="22"/>
                <w:lang w:eastAsia="zh-CN"/>
                <w14:ligatures w14:val="standardContextual"/>
              </w:rPr>
            </w:pPr>
            <w:r>
              <w:rPr>
                <w:rFonts w:hint="eastAsia" w:ascii="仿宋_GB2312" w:hAnsi="仿宋_GB2312" w:eastAsia="仿宋_GB2312" w:cs="Times New Roman"/>
                <w:sz w:val="24"/>
                <w:szCs w:val="22"/>
                <w:lang w:val="en-US" w:eastAsia="zh-CN"/>
                <w14:ligatures w14:val="standardContextual"/>
              </w:rPr>
              <w:t>开课单位</w:t>
            </w:r>
          </w:p>
        </w:tc>
        <w:tc>
          <w:tcPr>
            <w:tcW w:w="3136" w:type="dxa"/>
            <w:gridSpan w:val="2"/>
            <w:vAlign w:val="center"/>
          </w:tcPr>
          <w:p w14:paraId="276D5564">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p>
        </w:tc>
      </w:tr>
      <w:tr w14:paraId="6A75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455" w:type="dxa"/>
            <w:gridSpan w:val="2"/>
            <w:vAlign w:val="center"/>
          </w:tcPr>
          <w:p w14:paraId="44770C15">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课程学分/学时</w:t>
            </w:r>
          </w:p>
        </w:tc>
        <w:tc>
          <w:tcPr>
            <w:tcW w:w="3068" w:type="dxa"/>
            <w:gridSpan w:val="5"/>
            <w:vAlign w:val="center"/>
          </w:tcPr>
          <w:p w14:paraId="1BFBE605">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p>
        </w:tc>
        <w:tc>
          <w:tcPr>
            <w:tcW w:w="1680" w:type="dxa"/>
            <w:gridSpan w:val="3"/>
            <w:vAlign w:val="center"/>
          </w:tcPr>
          <w:p w14:paraId="67A1BFE2">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课程性质</w:t>
            </w:r>
          </w:p>
        </w:tc>
        <w:tc>
          <w:tcPr>
            <w:tcW w:w="3136" w:type="dxa"/>
            <w:gridSpan w:val="2"/>
            <w:vAlign w:val="center"/>
          </w:tcPr>
          <w:p w14:paraId="1B1D5C8E">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 xml:space="preserve">专业学位课  </w:t>
            </w:r>
          </w:p>
          <w:p w14:paraId="6327DD2B">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 xml:space="preserve">专业选修课 </w:t>
            </w:r>
          </w:p>
          <w:p w14:paraId="6981155F">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 xml:space="preserve">公共学位课 </w:t>
            </w:r>
          </w:p>
          <w:p w14:paraId="7CB21C69">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sz w:val="24"/>
                <w:szCs w:val="22"/>
                <w:lang w:val="en-US"/>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公共选修课</w:t>
            </w:r>
          </w:p>
        </w:tc>
      </w:tr>
      <w:tr w14:paraId="2852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55" w:type="dxa"/>
            <w:gridSpan w:val="2"/>
            <w:vAlign w:val="center"/>
          </w:tcPr>
          <w:p w14:paraId="63F6BD08">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课程号</w:t>
            </w:r>
          </w:p>
        </w:tc>
        <w:tc>
          <w:tcPr>
            <w:tcW w:w="3068" w:type="dxa"/>
            <w:gridSpan w:val="5"/>
            <w:vAlign w:val="center"/>
          </w:tcPr>
          <w:p w14:paraId="24E5BF37">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p>
        </w:tc>
        <w:tc>
          <w:tcPr>
            <w:tcW w:w="1680" w:type="dxa"/>
            <w:gridSpan w:val="3"/>
            <w:vAlign w:val="center"/>
          </w:tcPr>
          <w:p w14:paraId="11D2AA16">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14:ligatures w14:val="standardContextual"/>
              </w:rPr>
            </w:pPr>
            <w:r>
              <w:rPr>
                <w:rFonts w:hint="eastAsia" w:ascii="仿宋_GB2312" w:hAnsi="仿宋_GB2312" w:eastAsia="仿宋_GB2312" w:cs="Times New Roman"/>
                <w:sz w:val="24"/>
                <w:szCs w:val="22"/>
                <w:lang w:val="en-US" w:eastAsia="zh-CN"/>
                <w14:ligatures w14:val="standardContextual"/>
              </w:rPr>
              <w:t>课程所属专业</w:t>
            </w:r>
          </w:p>
        </w:tc>
        <w:tc>
          <w:tcPr>
            <w:tcW w:w="3136" w:type="dxa"/>
            <w:gridSpan w:val="2"/>
            <w:vAlign w:val="center"/>
          </w:tcPr>
          <w:p w14:paraId="291FEAC4">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p>
        </w:tc>
      </w:tr>
      <w:tr w14:paraId="55F8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455" w:type="dxa"/>
            <w:gridSpan w:val="2"/>
            <w:vAlign w:val="center"/>
          </w:tcPr>
          <w:p w14:paraId="0E89A065">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r>
              <w:rPr>
                <w:rFonts w:ascii="Times New Roman" w:hAnsi="Times New Roman" w:eastAsia="仿宋_GB2312"/>
                <w:sz w:val="24"/>
              </w:rPr>
              <w:t>最近</w:t>
            </w:r>
            <w:r>
              <w:rPr>
                <w:rFonts w:hint="eastAsia" w:ascii="Times New Roman" w:hAnsi="Times New Roman" w:eastAsia="仿宋_GB2312"/>
                <w:sz w:val="24"/>
              </w:rPr>
              <w:t>两</w:t>
            </w:r>
            <w:r>
              <w:rPr>
                <w:rFonts w:ascii="Times New Roman" w:hAnsi="Times New Roman" w:eastAsia="仿宋_GB2312"/>
                <w:sz w:val="24"/>
              </w:rPr>
              <w:t>期开课时间</w:t>
            </w:r>
          </w:p>
        </w:tc>
        <w:tc>
          <w:tcPr>
            <w:tcW w:w="7884" w:type="dxa"/>
            <w:gridSpan w:val="10"/>
            <w:vAlign w:val="center"/>
          </w:tcPr>
          <w:p w14:paraId="68EA923A">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sz w:val="24"/>
                <w:szCs w:val="22"/>
                <w:lang w:val="en-US" w:eastAsia="zh-CN"/>
                <w14:ligatures w14:val="standardContextual"/>
              </w:rPr>
            </w:pPr>
          </w:p>
        </w:tc>
      </w:tr>
      <w:tr w14:paraId="441A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55" w:type="dxa"/>
            <w:gridSpan w:val="2"/>
            <w:vAlign w:val="center"/>
          </w:tcPr>
          <w:p w14:paraId="4AFBD42D">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Times New Roman" w:hAnsi="Times New Roman" w:eastAsia="仿宋_GB2312"/>
                <w:sz w:val="24"/>
              </w:rPr>
              <w:t>最近两期学生总人数</w:t>
            </w:r>
          </w:p>
        </w:tc>
        <w:tc>
          <w:tcPr>
            <w:tcW w:w="7884" w:type="dxa"/>
            <w:gridSpan w:val="10"/>
            <w:vAlign w:val="center"/>
          </w:tcPr>
          <w:p w14:paraId="5B85C3AB">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14:ligatures w14:val="standardContextual"/>
              </w:rPr>
            </w:pPr>
          </w:p>
        </w:tc>
      </w:tr>
      <w:tr w14:paraId="4B96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1455" w:type="dxa"/>
            <w:gridSpan w:val="2"/>
            <w:vAlign w:val="center"/>
          </w:tcPr>
          <w:p w14:paraId="2DAAF0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Times New Roman"/>
                <w:sz w:val="24"/>
                <w:szCs w:val="22"/>
                <w:lang w:eastAsia="zh-CN"/>
                <w14:ligatures w14:val="standardContextual"/>
              </w:rPr>
            </w:pPr>
            <w:r>
              <w:rPr>
                <w:rFonts w:hint="eastAsia" w:ascii="仿宋_GB2312" w:hAnsi="仿宋_GB2312" w:eastAsia="仿宋_GB2312" w:cs="Times New Roman"/>
                <w:sz w:val="24"/>
                <w:szCs w:val="22"/>
                <w:lang w:eastAsia="zh-CN"/>
                <w14:ligatures w14:val="standardContextual"/>
              </w:rPr>
              <w:t>在线资源建设情况</w:t>
            </w:r>
          </w:p>
        </w:tc>
        <w:tc>
          <w:tcPr>
            <w:tcW w:w="7884" w:type="dxa"/>
            <w:gridSpan w:val="10"/>
            <w:vAlign w:val="center"/>
          </w:tcPr>
          <w:p w14:paraId="5466F784">
            <w:pPr>
              <w:spacing w:line="340" w:lineRule="exact"/>
              <w:rPr>
                <w:rFonts w:ascii="Times New Roman" w:hAnsi="Times New Roman" w:eastAsia="仿宋_GB2312"/>
                <w:sz w:val="24"/>
              </w:rPr>
            </w:pPr>
            <w:r>
              <w:rPr>
                <w:rFonts w:hint="eastAsia" w:ascii="Times New Roman" w:hAnsi="Times New Roman" w:eastAsia="仿宋_GB2312"/>
                <w:sz w:val="24"/>
              </w:rPr>
              <w:t>□</w:t>
            </w:r>
            <w:r>
              <w:rPr>
                <w:rFonts w:ascii="Times New Roman" w:hAnsi="Times New Roman" w:eastAsia="仿宋_GB2312"/>
                <w:sz w:val="24"/>
              </w:rPr>
              <w:t>在线开放课程</w:t>
            </w:r>
          </w:p>
          <w:p w14:paraId="00BD5F41">
            <w:pPr>
              <w:spacing w:line="340" w:lineRule="exact"/>
              <w:rPr>
                <w:rFonts w:ascii="Times New Roman" w:hAnsi="Times New Roman" w:eastAsia="仿宋_GB2312"/>
                <w:sz w:val="24"/>
              </w:rPr>
            </w:pPr>
            <w:r>
              <w:rPr>
                <w:rFonts w:ascii="Times New Roman" w:hAnsi="Times New Roman" w:eastAsia="仿宋_GB2312"/>
                <w:sz w:val="24"/>
              </w:rPr>
              <w:t>（上线平台：        开设期数：     ）</w:t>
            </w:r>
          </w:p>
          <w:p w14:paraId="1769F1F7">
            <w:pPr>
              <w:pStyle w:val="2"/>
              <w:rPr>
                <w:rFonts w:ascii="Times New Roman" w:hAnsi="Times New Roman" w:eastAsia="仿宋_GB2312" w:cs="Times New Roman"/>
                <w:color w:val="auto"/>
              </w:rPr>
            </w:pPr>
            <w:r>
              <w:rPr>
                <w:rFonts w:hint="eastAsia" w:ascii="Times New Roman" w:hAnsi="Times New Roman" w:eastAsia="仿宋_GB2312" w:cs="Times New Roman"/>
                <w:color w:val="auto"/>
              </w:rPr>
              <w:t>□</w:t>
            </w:r>
            <w:r>
              <w:rPr>
                <w:rFonts w:ascii="Times New Roman" w:hAnsi="Times New Roman" w:eastAsia="仿宋_GB2312" w:cs="Times New Roman"/>
                <w:color w:val="auto"/>
              </w:rPr>
              <w:t>线上线下混合式课程</w:t>
            </w:r>
          </w:p>
          <w:p w14:paraId="4861A060">
            <w:pPr>
              <w:pStyle w:val="2"/>
              <w:rPr>
                <w:rFonts w:ascii="仿宋_GB2312" w:hAnsi="仿宋_GB2312" w:eastAsia="仿宋_GB2312" w:cs="Times New Roman"/>
                <w:sz w:val="24"/>
                <w:szCs w:val="22"/>
                <w14:ligatures w14:val="standardContextual"/>
              </w:rPr>
            </w:pPr>
            <w:r>
              <w:rPr>
                <w:rFonts w:ascii="Times New Roman" w:hAnsi="Times New Roman" w:eastAsia="仿宋_GB2312" w:cs="Times New Roman"/>
                <w:color w:val="auto"/>
              </w:rPr>
              <w:t>（线上平台：        开设期数：     ）</w:t>
            </w:r>
          </w:p>
        </w:tc>
      </w:tr>
      <w:tr w14:paraId="65085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455" w:type="dxa"/>
            <w:gridSpan w:val="2"/>
            <w:vAlign w:val="center"/>
          </w:tcPr>
          <w:p w14:paraId="37068B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Times New Roman"/>
                <w:sz w:val="24"/>
                <w:szCs w:val="22"/>
                <w:lang w:eastAsia="zh-CN"/>
                <w14:ligatures w14:val="standardContextual"/>
              </w:rPr>
            </w:pPr>
            <w:r>
              <w:rPr>
                <w:rFonts w:hint="eastAsia" w:ascii="仿宋_GB2312" w:hAnsi="仿宋_GB2312" w:eastAsia="仿宋_GB2312" w:cs="Times New Roman"/>
                <w:sz w:val="24"/>
                <w:szCs w:val="22"/>
                <w:lang w:val="en-US" w:eastAsia="zh-CN"/>
                <w14:ligatures w14:val="standardContextual"/>
              </w:rPr>
              <w:t>在线课程地址</w:t>
            </w:r>
          </w:p>
        </w:tc>
        <w:tc>
          <w:tcPr>
            <w:tcW w:w="7884" w:type="dxa"/>
            <w:gridSpan w:val="10"/>
            <w:vAlign w:val="center"/>
          </w:tcPr>
          <w:p w14:paraId="42188558">
            <w:pPr>
              <w:keepNext w:val="0"/>
              <w:keepLines w:val="0"/>
              <w:pageBreakBefore w:val="0"/>
              <w:kinsoku/>
              <w:wordWrap/>
              <w:overflowPunct/>
              <w:topLinePunct w:val="0"/>
              <w:bidi w:val="0"/>
              <w:adjustRightInd/>
              <w:snapToGrid/>
              <w:spacing w:line="240" w:lineRule="auto"/>
              <w:jc w:val="left"/>
              <w:rPr>
                <w:rFonts w:hint="eastAsia" w:ascii="Times New Roman" w:hAnsi="Times New Roman" w:eastAsia="仿宋_GB2312"/>
                <w:sz w:val="24"/>
              </w:rPr>
            </w:pPr>
          </w:p>
        </w:tc>
      </w:tr>
      <w:tr w14:paraId="456D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1455" w:type="dxa"/>
            <w:gridSpan w:val="2"/>
            <w:vAlign w:val="center"/>
          </w:tcPr>
          <w:p w14:paraId="4978919F">
            <w:pPr>
              <w:jc w:val="center"/>
              <w:rPr>
                <w:rFonts w:ascii="Times New Roman" w:hAnsi="Times New Roman" w:eastAsia="仿宋_GB2312"/>
                <w:sz w:val="24"/>
              </w:rPr>
            </w:pPr>
            <w:r>
              <w:rPr>
                <w:rFonts w:hint="eastAsia" w:ascii="Times New Roman" w:hAnsi="Times New Roman" w:eastAsia="仿宋_GB2312"/>
                <w:sz w:val="24"/>
              </w:rPr>
              <w:t>现有</w:t>
            </w:r>
            <w:r>
              <w:rPr>
                <w:rFonts w:ascii="Times New Roman" w:hAnsi="Times New Roman" w:eastAsia="仿宋_GB2312"/>
                <w:sz w:val="24"/>
              </w:rPr>
              <w:t>教学资源</w:t>
            </w:r>
          </w:p>
          <w:p w14:paraId="1541D973">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r>
              <w:rPr>
                <w:rFonts w:ascii="Times New Roman" w:hAnsi="Times New Roman" w:eastAsia="仿宋_GB2312"/>
                <w:sz w:val="24"/>
              </w:rPr>
              <w:t>（可多选）</w:t>
            </w:r>
          </w:p>
        </w:tc>
        <w:tc>
          <w:tcPr>
            <w:tcW w:w="7884" w:type="dxa"/>
            <w:gridSpan w:val="10"/>
            <w:vAlign w:val="center"/>
          </w:tcPr>
          <w:p w14:paraId="00395236">
            <w:pPr>
              <w:spacing w:line="340" w:lineRule="exact"/>
              <w:jc w:val="left"/>
              <w:rPr>
                <w:rFonts w:ascii="Times New Roman" w:hAnsi="Times New Roman" w:eastAsia="仿宋_GB2312"/>
                <w:sz w:val="24"/>
              </w:rPr>
            </w:pPr>
            <w:r>
              <w:rPr>
                <w:rFonts w:ascii="Times New Roman" w:hAnsi="Times New Roman" w:eastAsia="仿宋_GB2312"/>
                <w:sz w:val="24"/>
              </w:rPr>
              <w:sym w:font="Wingdings 2" w:char="F0A3"/>
            </w:r>
            <w:r>
              <w:rPr>
                <w:rFonts w:ascii="Times New Roman" w:hAnsi="Times New Roman" w:eastAsia="仿宋_GB2312"/>
                <w:sz w:val="24"/>
                <w:lang w:eastAsia="zh-Hans"/>
              </w:rPr>
              <w:t>视频课程</w:t>
            </w:r>
            <w:r>
              <w:rPr>
                <w:rFonts w:ascii="Times New Roman" w:hAnsi="Times New Roman" w:eastAsia="仿宋_GB2312"/>
                <w:sz w:val="24"/>
              </w:rPr>
              <w:t xml:space="preserve">        </w:t>
            </w:r>
            <w:r>
              <w:rPr>
                <w:rFonts w:ascii="Times New Roman" w:hAnsi="Times New Roman" w:eastAsia="仿宋_GB2312"/>
                <w:sz w:val="24"/>
              </w:rPr>
              <w:sym w:font="Wingdings 2" w:char="F0A3"/>
            </w:r>
            <w:r>
              <w:rPr>
                <w:rFonts w:ascii="Times New Roman" w:hAnsi="Times New Roman" w:eastAsia="仿宋_GB2312"/>
                <w:sz w:val="24"/>
                <w:lang w:eastAsia="zh-Hans"/>
              </w:rPr>
              <w:t xml:space="preserve">微课视频    </w:t>
            </w:r>
            <w:r>
              <w:rPr>
                <w:rFonts w:ascii="Times New Roman" w:hAnsi="Times New Roman" w:eastAsia="仿宋_GB2312"/>
                <w:sz w:val="24"/>
              </w:rPr>
              <w:t xml:space="preserve">  </w:t>
            </w:r>
            <w:r>
              <w:rPr>
                <w:rFonts w:ascii="Times New Roman" w:hAnsi="Times New Roman" w:eastAsia="仿宋_GB2312"/>
                <w:sz w:val="24"/>
                <w:lang w:eastAsia="zh-Hans"/>
              </w:rPr>
              <w:t xml:space="preserve">  </w:t>
            </w:r>
            <w:r>
              <w:rPr>
                <w:rFonts w:ascii="Times New Roman" w:hAnsi="Times New Roman" w:eastAsia="仿宋_GB2312"/>
                <w:sz w:val="24"/>
              </w:rPr>
              <w:sym w:font="Wingdings 2" w:char="F0A3"/>
            </w:r>
            <w:r>
              <w:rPr>
                <w:rFonts w:ascii="Times New Roman" w:hAnsi="Times New Roman" w:eastAsia="仿宋_GB2312"/>
                <w:sz w:val="24"/>
                <w:lang w:eastAsia="zh-Hans"/>
              </w:rPr>
              <w:t>课堂</w:t>
            </w:r>
            <w:r>
              <w:rPr>
                <w:rFonts w:ascii="Times New Roman" w:hAnsi="Times New Roman" w:eastAsia="仿宋_GB2312"/>
                <w:sz w:val="24"/>
              </w:rPr>
              <w:t>实录</w:t>
            </w:r>
          </w:p>
          <w:p w14:paraId="3E3A37E0">
            <w:pPr>
              <w:spacing w:line="340" w:lineRule="exact"/>
              <w:jc w:val="left"/>
              <w:rPr>
                <w:rFonts w:ascii="Times New Roman" w:hAnsi="Times New Roman" w:eastAsia="仿宋_GB2312"/>
                <w:sz w:val="24"/>
                <w:lang w:eastAsia="zh-Hans"/>
              </w:rPr>
            </w:pPr>
            <w:r>
              <w:rPr>
                <w:rFonts w:ascii="Times New Roman" w:hAnsi="Times New Roman" w:eastAsia="仿宋_GB2312"/>
                <w:sz w:val="24"/>
              </w:rPr>
              <w:sym w:font="Wingdings 2" w:char="F0A3"/>
            </w:r>
            <w:r>
              <w:rPr>
                <w:rFonts w:ascii="Times New Roman" w:hAnsi="Times New Roman" w:eastAsia="仿宋_GB2312"/>
                <w:sz w:val="24"/>
              </w:rPr>
              <w:t>数字教材</w:t>
            </w:r>
            <w:r>
              <w:rPr>
                <w:rFonts w:ascii="Times New Roman" w:hAnsi="Times New Roman" w:eastAsia="仿宋_GB2312"/>
                <w:sz w:val="24"/>
                <w:lang w:eastAsia="zh-Hans"/>
              </w:rPr>
              <w:t xml:space="preserve">    </w:t>
            </w:r>
            <w:r>
              <w:rPr>
                <w:rFonts w:ascii="Times New Roman" w:hAnsi="Times New Roman" w:eastAsia="仿宋_GB2312"/>
                <w:sz w:val="24"/>
              </w:rPr>
              <w:t xml:space="preserve"> </w:t>
            </w:r>
            <w:r>
              <w:rPr>
                <w:rFonts w:ascii="Times New Roman" w:hAnsi="Times New Roman" w:eastAsia="仿宋_GB2312"/>
                <w:sz w:val="24"/>
                <w:lang w:eastAsia="zh-Hans"/>
              </w:rPr>
              <w:t xml:space="preserve">   </w:t>
            </w:r>
            <w:r>
              <w:rPr>
                <w:rFonts w:ascii="Times New Roman" w:hAnsi="Times New Roman" w:eastAsia="仿宋_GB2312"/>
                <w:sz w:val="24"/>
              </w:rPr>
              <w:sym w:font="Wingdings 2" w:char="F0A3"/>
            </w:r>
            <w:r>
              <w:rPr>
                <w:rFonts w:ascii="Times New Roman" w:hAnsi="Times New Roman" w:eastAsia="仿宋_GB2312"/>
                <w:sz w:val="24"/>
                <w:lang w:eastAsia="zh-Hans"/>
              </w:rPr>
              <w:t>教学</w:t>
            </w:r>
            <w:r>
              <w:rPr>
                <w:rFonts w:ascii="Times New Roman" w:hAnsi="Times New Roman" w:eastAsia="仿宋_GB2312"/>
                <w:sz w:val="24"/>
              </w:rPr>
              <w:t xml:space="preserve">课件        </w:t>
            </w:r>
            <w:r>
              <w:rPr>
                <w:rFonts w:ascii="Times New Roman" w:hAnsi="Times New Roman" w:eastAsia="仿宋_GB2312"/>
                <w:sz w:val="24"/>
              </w:rPr>
              <w:sym w:font="Wingdings 2" w:char="F0A3"/>
            </w:r>
            <w:r>
              <w:rPr>
                <w:rFonts w:ascii="Times New Roman" w:hAnsi="Times New Roman" w:eastAsia="仿宋_GB2312"/>
                <w:sz w:val="24"/>
              </w:rPr>
              <w:t>电子</w:t>
            </w:r>
            <w:r>
              <w:rPr>
                <w:rFonts w:ascii="Times New Roman" w:hAnsi="Times New Roman" w:eastAsia="仿宋_GB2312"/>
                <w:sz w:val="24"/>
                <w:lang w:eastAsia="zh-Hans"/>
              </w:rPr>
              <w:t>教案</w:t>
            </w:r>
          </w:p>
          <w:p w14:paraId="6943C929">
            <w:pPr>
              <w:spacing w:line="340" w:lineRule="exact"/>
              <w:jc w:val="left"/>
              <w:rPr>
                <w:rFonts w:ascii="Times New Roman" w:hAnsi="Times New Roman" w:eastAsia="仿宋_GB2312"/>
                <w:sz w:val="24"/>
                <w:lang w:eastAsia="zh-Hans"/>
              </w:rPr>
            </w:pPr>
            <w:r>
              <w:rPr>
                <w:rFonts w:ascii="Times New Roman" w:hAnsi="Times New Roman" w:eastAsia="仿宋_GB2312"/>
                <w:sz w:val="24"/>
              </w:rPr>
              <w:sym w:font="Wingdings 2" w:char="F0A3"/>
            </w:r>
            <w:r>
              <w:rPr>
                <w:rFonts w:ascii="Times New Roman" w:hAnsi="Times New Roman" w:eastAsia="仿宋_GB2312"/>
                <w:sz w:val="24"/>
              </w:rPr>
              <w:t>案例</w:t>
            </w:r>
            <w:r>
              <w:rPr>
                <w:rFonts w:hint="eastAsia" w:ascii="Times New Roman" w:hAnsi="Times New Roman" w:eastAsia="仿宋_GB2312"/>
                <w:sz w:val="24"/>
              </w:rPr>
              <w:t>库</w:t>
            </w:r>
            <w:r>
              <w:rPr>
                <w:rFonts w:ascii="Times New Roman" w:hAnsi="Times New Roman" w:eastAsia="仿宋_GB2312"/>
                <w:sz w:val="24"/>
              </w:rPr>
              <w:t xml:space="preserve">          </w:t>
            </w:r>
            <w:r>
              <w:rPr>
                <w:rFonts w:ascii="Times New Roman" w:hAnsi="Times New Roman" w:eastAsia="仿宋_GB2312"/>
                <w:sz w:val="24"/>
              </w:rPr>
              <w:sym w:font="Wingdings 2" w:char="F0A3"/>
            </w:r>
            <w:r>
              <w:rPr>
                <w:rFonts w:ascii="Times New Roman" w:hAnsi="Times New Roman" w:eastAsia="仿宋_GB2312"/>
                <w:sz w:val="24"/>
              </w:rPr>
              <w:t>题</w:t>
            </w:r>
            <w:r>
              <w:rPr>
                <w:rFonts w:ascii="Times New Roman" w:hAnsi="Times New Roman" w:eastAsia="仿宋_GB2312"/>
                <w:sz w:val="24"/>
                <w:lang w:eastAsia="zh-Hans"/>
              </w:rPr>
              <w:t>库</w:t>
            </w:r>
            <w:r>
              <w:rPr>
                <w:rFonts w:ascii="Times New Roman" w:hAnsi="Times New Roman" w:eastAsia="仿宋_GB2312"/>
                <w:sz w:val="24"/>
              </w:rPr>
              <w:t xml:space="preserve">            </w:t>
            </w:r>
            <w:r>
              <w:rPr>
                <w:rFonts w:ascii="Times New Roman" w:hAnsi="Times New Roman" w:eastAsia="仿宋_GB2312"/>
                <w:sz w:val="24"/>
              </w:rPr>
              <w:sym w:font="Wingdings 2" w:char="F0A3"/>
            </w:r>
            <w:r>
              <w:rPr>
                <w:rFonts w:hint="eastAsia" w:ascii="Times New Roman" w:hAnsi="Times New Roman" w:eastAsia="仿宋_GB2312"/>
                <w:sz w:val="24"/>
              </w:rPr>
              <w:t>项目库</w:t>
            </w:r>
          </w:p>
          <w:p w14:paraId="4F95EFF6">
            <w:pPr>
              <w:keepNext w:val="0"/>
              <w:keepLines w:val="0"/>
              <w:pageBreakBefore w:val="0"/>
              <w:kinsoku/>
              <w:wordWrap/>
              <w:overflowPunct/>
              <w:topLinePunct w:val="0"/>
              <w:bidi w:val="0"/>
              <w:adjustRightInd/>
              <w:snapToGrid/>
              <w:spacing w:line="240" w:lineRule="auto"/>
              <w:jc w:val="left"/>
              <w:rPr>
                <w:rFonts w:ascii="仿宋_GB2312" w:hAnsi="仿宋_GB2312" w:eastAsia="仿宋_GB2312" w:cs="Times New Roman"/>
                <w:sz w:val="24"/>
                <w:szCs w:val="22"/>
                <w14:ligatures w14:val="standardContextual"/>
              </w:rPr>
            </w:pPr>
            <w:r>
              <w:rPr>
                <w:rFonts w:ascii="Times New Roman" w:hAnsi="Times New Roman" w:eastAsia="仿宋_GB2312"/>
                <w:sz w:val="24"/>
              </w:rPr>
              <w:sym w:font="Wingdings 2" w:char="F0A3"/>
            </w:r>
            <w:r>
              <w:rPr>
                <w:rFonts w:hint="eastAsia" w:ascii="Times New Roman" w:hAnsi="Times New Roman" w:eastAsia="仿宋_GB2312"/>
                <w:sz w:val="24"/>
                <w:lang w:val="en-US" w:eastAsia="zh-CN"/>
              </w:rPr>
              <w:t xml:space="preserve">知识图谱        </w:t>
            </w:r>
            <w:r>
              <w:rPr>
                <w:rFonts w:ascii="Times New Roman" w:hAnsi="Times New Roman" w:eastAsia="仿宋_GB2312"/>
                <w:sz w:val="24"/>
              </w:rPr>
              <w:sym w:font="Wingdings 2" w:char="00A3"/>
            </w:r>
            <w:r>
              <w:rPr>
                <w:rFonts w:ascii="Times New Roman" w:hAnsi="Times New Roman" w:eastAsia="仿宋_GB2312"/>
                <w:sz w:val="24"/>
              </w:rPr>
              <w:t>其他：</w:t>
            </w:r>
            <w:r>
              <w:rPr>
                <w:rFonts w:ascii="Times New Roman" w:hAnsi="Times New Roman" w:eastAsia="仿宋_GB2312"/>
                <w:sz w:val="24"/>
                <w:u w:val="single"/>
              </w:rPr>
              <w:t xml:space="preserve">             </w:t>
            </w:r>
          </w:p>
        </w:tc>
      </w:tr>
      <w:tr w14:paraId="0B86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jc w:val="center"/>
        </w:trPr>
        <w:tc>
          <w:tcPr>
            <w:tcW w:w="1455" w:type="dxa"/>
            <w:gridSpan w:val="2"/>
            <w:vAlign w:val="center"/>
          </w:tcPr>
          <w:p w14:paraId="47E14964">
            <w:pPr>
              <w:keepNext w:val="0"/>
              <w:keepLines w:val="0"/>
              <w:pageBreakBefore w:val="0"/>
              <w:kinsoku/>
              <w:wordWrap/>
              <w:overflowPunct/>
              <w:topLinePunct w:val="0"/>
              <w:bidi w:val="0"/>
              <w:adjustRightInd/>
              <w:snapToGrid/>
              <w:spacing w:line="240" w:lineRule="auto"/>
              <w:jc w:val="center"/>
              <w:rPr>
                <w:rFonts w:ascii="仿宋_GB2312" w:hAnsi="仿宋_GB2312" w:eastAsia="仿宋_GB2312" w:cs="Times New Roman"/>
                <w:sz w:val="24"/>
                <w:szCs w:val="22"/>
                <w14:ligatures w14:val="standardContextual"/>
              </w:rPr>
            </w:pPr>
            <w:r>
              <w:rPr>
                <w:rFonts w:ascii="Times New Roman" w:hAnsi="Times New Roman" w:eastAsia="仿宋_GB2312"/>
                <w:sz w:val="24"/>
              </w:rPr>
              <w:t>课程</w:t>
            </w:r>
            <w:r>
              <w:rPr>
                <w:rFonts w:hint="eastAsia" w:ascii="Times New Roman" w:hAnsi="Times New Roman" w:eastAsia="仿宋_GB2312"/>
                <w:sz w:val="24"/>
              </w:rPr>
              <w:t>建设</w:t>
            </w:r>
            <w:r>
              <w:rPr>
                <w:rFonts w:ascii="Times New Roman" w:hAnsi="Times New Roman" w:eastAsia="仿宋_GB2312"/>
                <w:sz w:val="24"/>
                <w:lang w:eastAsia="zh-Hans"/>
              </w:rPr>
              <w:t>情况</w:t>
            </w:r>
            <w:r>
              <w:rPr>
                <w:rFonts w:ascii="Times New Roman" w:hAnsi="Times New Roman" w:eastAsia="仿宋_GB2312"/>
                <w:sz w:val="24"/>
              </w:rPr>
              <w:t>（可多选）</w:t>
            </w:r>
          </w:p>
        </w:tc>
        <w:tc>
          <w:tcPr>
            <w:tcW w:w="7884" w:type="dxa"/>
            <w:gridSpan w:val="10"/>
            <w:vAlign w:val="center"/>
          </w:tcPr>
          <w:p w14:paraId="77ED46CF">
            <w:pPr>
              <w:spacing w:line="340" w:lineRule="exact"/>
              <w:jc w:val="left"/>
              <w:rPr>
                <w:rFonts w:hint="eastAsia" w:ascii="Times New Roman" w:hAnsi="Times New Roman" w:eastAsia="仿宋_GB2312"/>
                <w:sz w:val="24"/>
                <w:lang w:eastAsia="zh-CN"/>
              </w:rPr>
            </w:pPr>
            <w:r>
              <w:rPr>
                <w:rFonts w:hint="eastAsia" w:ascii="Times New Roman" w:hAnsi="Times New Roman" w:eastAsia="仿宋_GB2312"/>
                <w:sz w:val="24"/>
              </w:rPr>
              <w:t>□</w:t>
            </w:r>
            <w:r>
              <w:rPr>
                <w:rFonts w:hint="eastAsia" w:ascii="Times New Roman" w:hAnsi="Times New Roman" w:eastAsia="仿宋_GB2312"/>
                <w:sz w:val="24"/>
                <w:lang w:eastAsia="zh-CN"/>
              </w:rPr>
              <w:t>校级优秀研究生课程（校重点课程）</w:t>
            </w:r>
          </w:p>
          <w:p w14:paraId="4F8108EC">
            <w:pPr>
              <w:spacing w:line="340" w:lineRule="exact"/>
              <w:jc w:val="left"/>
              <w:rPr>
                <w:rFonts w:hint="eastAsia" w:ascii="Times New Roman" w:hAnsi="Times New Roman" w:eastAsia="仿宋_GB2312"/>
                <w:sz w:val="24"/>
                <w:lang w:eastAsia="zh-CN"/>
              </w:rPr>
            </w:pPr>
            <w:r>
              <w:rPr>
                <w:rFonts w:hint="eastAsia" w:ascii="Times New Roman" w:hAnsi="Times New Roman" w:eastAsia="仿宋_GB2312"/>
                <w:sz w:val="24"/>
              </w:rPr>
              <w:t>□</w:t>
            </w:r>
            <w:r>
              <w:rPr>
                <w:rFonts w:hint="eastAsia" w:ascii="Times New Roman" w:hAnsi="Times New Roman" w:eastAsia="仿宋_GB2312"/>
                <w:sz w:val="24"/>
                <w:lang w:eastAsia="zh-CN"/>
              </w:rPr>
              <w:t>校级课程思政示范课程</w:t>
            </w:r>
          </w:p>
          <w:p w14:paraId="05CFBDD4">
            <w:pPr>
              <w:spacing w:line="340" w:lineRule="exact"/>
              <w:jc w:val="left"/>
              <w:rPr>
                <w:rFonts w:hint="eastAsia" w:ascii="Times New Roman" w:hAnsi="Times New Roman" w:eastAsia="仿宋_GB2312"/>
                <w:sz w:val="24"/>
                <w:lang w:eastAsia="zh-CN"/>
              </w:rPr>
            </w:pPr>
            <w:r>
              <w:rPr>
                <w:rFonts w:hint="eastAsia" w:ascii="Times New Roman" w:hAnsi="Times New Roman" w:eastAsia="仿宋_GB2312"/>
                <w:sz w:val="24"/>
              </w:rPr>
              <w:t>□</w:t>
            </w:r>
            <w:r>
              <w:rPr>
                <w:rFonts w:hint="eastAsia" w:ascii="Times New Roman" w:hAnsi="Times New Roman" w:eastAsia="仿宋_GB2312"/>
                <w:sz w:val="24"/>
                <w:lang w:eastAsia="zh-CN"/>
              </w:rPr>
              <w:t>省级研究生优秀课程</w:t>
            </w:r>
          </w:p>
          <w:p w14:paraId="5A6BB12F">
            <w:pPr>
              <w:spacing w:line="340" w:lineRule="exact"/>
              <w:jc w:val="left"/>
              <w:rPr>
                <w:rFonts w:hint="eastAsia" w:ascii="Times New Roman" w:hAnsi="Times New Roman" w:eastAsia="仿宋_GB2312"/>
                <w:sz w:val="24"/>
                <w:lang w:eastAsia="zh-CN"/>
              </w:rPr>
            </w:pPr>
            <w:r>
              <w:rPr>
                <w:rFonts w:hint="eastAsia" w:ascii="Times New Roman" w:hAnsi="Times New Roman" w:eastAsia="仿宋_GB2312"/>
                <w:sz w:val="24"/>
              </w:rPr>
              <w:t>□</w:t>
            </w:r>
            <w:r>
              <w:rPr>
                <w:rFonts w:hint="eastAsia" w:ascii="Times New Roman" w:hAnsi="Times New Roman" w:eastAsia="仿宋_GB2312"/>
                <w:sz w:val="24"/>
                <w:lang w:eastAsia="zh-CN"/>
              </w:rPr>
              <w:t>相近课程获立本科省级课程</w:t>
            </w:r>
          </w:p>
          <w:p w14:paraId="7DC0371C">
            <w:pPr>
              <w:keepNext w:val="0"/>
              <w:keepLines w:val="0"/>
              <w:pageBreakBefore w:val="0"/>
              <w:kinsoku/>
              <w:wordWrap/>
              <w:overflowPunct/>
              <w:topLinePunct w:val="0"/>
              <w:bidi w:val="0"/>
              <w:adjustRightInd/>
              <w:snapToGrid/>
              <w:spacing w:line="240" w:lineRule="auto"/>
              <w:jc w:val="left"/>
              <w:rPr>
                <w:rFonts w:hint="eastAsia" w:ascii="Times New Roman" w:hAnsi="Times New Roman" w:eastAsia="仿宋_GB2312"/>
                <w:sz w:val="24"/>
                <w:lang w:eastAsia="zh-CN"/>
              </w:rPr>
            </w:pPr>
            <w:r>
              <w:rPr>
                <w:rFonts w:hint="eastAsia" w:ascii="Times New Roman" w:hAnsi="Times New Roman" w:eastAsia="仿宋_GB2312"/>
                <w:sz w:val="24"/>
                <w:lang w:eastAsia="zh-CN"/>
              </w:rPr>
              <w:t>□相近课程获立本科国家级课程</w:t>
            </w:r>
          </w:p>
          <w:p w14:paraId="13DE8FA8">
            <w:pPr>
              <w:pStyle w:val="2"/>
              <w:rPr>
                <w:b/>
                <w:bCs/>
              </w:rPr>
            </w:pPr>
            <w:r>
              <w:rPr>
                <w:rFonts w:ascii="Times New Roman" w:hAnsi="Times New Roman" w:eastAsia="仿宋_GB2312"/>
                <w:sz w:val="24"/>
              </w:rPr>
              <w:sym w:font="Wingdings 2" w:char="00A3"/>
            </w:r>
            <w:r>
              <w:rPr>
                <w:rFonts w:ascii="Times New Roman" w:hAnsi="Times New Roman" w:eastAsia="仿宋_GB2312"/>
                <w:sz w:val="24"/>
              </w:rPr>
              <w:t>其他：</w:t>
            </w:r>
            <w:r>
              <w:rPr>
                <w:rFonts w:ascii="Times New Roman" w:hAnsi="Times New Roman" w:eastAsia="仿宋_GB2312"/>
                <w:sz w:val="24"/>
                <w:u w:val="single"/>
              </w:rPr>
              <w:t xml:space="preserve">             </w:t>
            </w:r>
          </w:p>
        </w:tc>
      </w:tr>
      <w:tr w14:paraId="1385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1455" w:type="dxa"/>
            <w:gridSpan w:val="2"/>
            <w:vAlign w:val="center"/>
          </w:tcPr>
          <w:p w14:paraId="2400A070">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eastAsia="zh-CN"/>
                <w14:ligatures w14:val="standardContextual"/>
              </w:rPr>
            </w:pPr>
            <w:r>
              <w:rPr>
                <w:rFonts w:hint="eastAsia" w:ascii="仿宋_GB2312" w:hAnsi="仿宋_GB2312" w:eastAsia="仿宋_GB2312" w:cs="Times New Roman"/>
                <w:sz w:val="24"/>
                <w:szCs w:val="22"/>
                <w:lang w:eastAsia="zh-CN"/>
                <w14:ligatures w14:val="standardContextual"/>
              </w:rPr>
              <w:t>课程现有建设经费</w:t>
            </w:r>
          </w:p>
        </w:tc>
        <w:tc>
          <w:tcPr>
            <w:tcW w:w="7884" w:type="dxa"/>
            <w:gridSpan w:val="10"/>
            <w:vAlign w:val="center"/>
          </w:tcPr>
          <w:p w14:paraId="7A3AC884">
            <w:pPr>
              <w:keepNext w:val="0"/>
              <w:keepLines w:val="0"/>
              <w:pageBreakBefore w:val="0"/>
              <w:kinsoku/>
              <w:wordWrap/>
              <w:overflowPunct/>
              <w:topLinePunct w:val="0"/>
              <w:bidi w:val="0"/>
              <w:adjustRightInd/>
              <w:snapToGrid/>
              <w:spacing w:line="240" w:lineRule="auto"/>
              <w:jc w:val="left"/>
              <w:rPr>
                <w:rFonts w:ascii="仿宋_GB2312" w:hAnsi="仿宋_GB2312" w:eastAsia="仿宋_GB2312" w:cs="Times New Roman"/>
                <w:sz w:val="24"/>
                <w:szCs w:val="22"/>
                <w14:ligatures w14:val="standardContextual"/>
              </w:rPr>
            </w:pPr>
            <w:r>
              <w:rPr>
                <w:rFonts w:hint="eastAsia" w:ascii="仿宋_GB2312" w:hAnsi="仿宋_GB2312" w:eastAsia="仿宋_GB2312" w:cs="Times New Roman"/>
                <w:sz w:val="24"/>
                <w:szCs w:val="22"/>
                <w:lang w:eastAsia="zh-CN"/>
                <w14:ligatures w14:val="standardContextual"/>
              </w:rPr>
              <w:t>（含未拨款和院级配套经费）</w:t>
            </w:r>
          </w:p>
        </w:tc>
      </w:tr>
      <w:tr w14:paraId="7E14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9339" w:type="dxa"/>
            <w:gridSpan w:val="12"/>
            <w:vAlign w:val="center"/>
          </w:tcPr>
          <w:p w14:paraId="6A3EF767">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b/>
                <w:bCs/>
                <w:sz w:val="24"/>
                <w:szCs w:val="22"/>
                <w:lang w:val="en-US" w:eastAsia="zh-CN"/>
                <w14:ligatures w14:val="standardContextual"/>
              </w:rPr>
              <w:t>二、课程教学团队</w:t>
            </w:r>
          </w:p>
        </w:tc>
      </w:tr>
      <w:tr w14:paraId="12540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867" w:type="dxa"/>
            <w:gridSpan w:val="3"/>
            <w:vMerge w:val="restart"/>
            <w:vAlign w:val="center"/>
          </w:tcPr>
          <w:p w14:paraId="76286C70">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szCs w:val="22"/>
              </w:rPr>
              <w:t>课程负责人基本情况</w:t>
            </w:r>
          </w:p>
        </w:tc>
        <w:tc>
          <w:tcPr>
            <w:tcW w:w="1867" w:type="dxa"/>
            <w:gridSpan w:val="3"/>
            <w:vAlign w:val="center"/>
          </w:tcPr>
          <w:p w14:paraId="1C8513A5">
            <w:pPr>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rPr>
              <w:t>课程负责人</w:t>
            </w:r>
          </w:p>
        </w:tc>
        <w:tc>
          <w:tcPr>
            <w:tcW w:w="1867" w:type="dxa"/>
            <w:gridSpan w:val="3"/>
            <w:vAlign w:val="center"/>
          </w:tcPr>
          <w:p w14:paraId="0CBACDFA">
            <w:pPr>
              <w:ind w:right="-107" w:rightChars="-51"/>
              <w:jc w:val="left"/>
              <w:rPr>
                <w:rFonts w:hint="eastAsia" w:ascii="仿宋_GB2312" w:hAnsi="仿宋_GB2312" w:eastAsia="仿宋_GB2312" w:cs="Times New Roman"/>
                <w:b/>
                <w:bCs/>
                <w:sz w:val="24"/>
                <w:szCs w:val="22"/>
                <w:lang w:val="en-US" w:eastAsia="zh-CN"/>
                <w14:ligatures w14:val="standardContextual"/>
              </w:rPr>
            </w:pPr>
          </w:p>
        </w:tc>
        <w:tc>
          <w:tcPr>
            <w:tcW w:w="1867" w:type="dxa"/>
            <w:gridSpan w:val="2"/>
            <w:vAlign w:val="center"/>
          </w:tcPr>
          <w:p w14:paraId="78FE70BD">
            <w:pPr>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rPr>
              <w:t>出生年月</w:t>
            </w:r>
          </w:p>
        </w:tc>
        <w:tc>
          <w:tcPr>
            <w:tcW w:w="1871" w:type="dxa"/>
            <w:vAlign w:val="center"/>
          </w:tcPr>
          <w:p w14:paraId="5D8941C0">
            <w:pPr>
              <w:ind w:right="-107" w:rightChars="-51"/>
              <w:jc w:val="left"/>
              <w:rPr>
                <w:rFonts w:hint="eastAsia" w:ascii="仿宋_GB2312" w:hAnsi="仿宋_GB2312" w:eastAsia="仿宋_GB2312" w:cs="Times New Roman"/>
                <w:b/>
                <w:bCs/>
                <w:sz w:val="24"/>
                <w:szCs w:val="22"/>
                <w:lang w:val="en-US" w:eastAsia="zh-CN"/>
                <w14:ligatures w14:val="standardContextual"/>
              </w:rPr>
            </w:pPr>
          </w:p>
        </w:tc>
      </w:tr>
      <w:tr w14:paraId="733F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867" w:type="dxa"/>
            <w:gridSpan w:val="3"/>
            <w:vMerge w:val="continue"/>
            <w:vAlign w:val="center"/>
          </w:tcPr>
          <w:p w14:paraId="50463B6B">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b/>
                <w:bCs/>
                <w:sz w:val="24"/>
                <w:szCs w:val="22"/>
                <w:lang w:val="en-US" w:eastAsia="zh-CN"/>
                <w14:ligatures w14:val="standardContextual"/>
              </w:rPr>
            </w:pPr>
          </w:p>
        </w:tc>
        <w:tc>
          <w:tcPr>
            <w:tcW w:w="1867" w:type="dxa"/>
            <w:gridSpan w:val="3"/>
            <w:vAlign w:val="center"/>
          </w:tcPr>
          <w:p w14:paraId="08F05317">
            <w:pPr>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rPr>
              <w:t>职务</w:t>
            </w:r>
          </w:p>
        </w:tc>
        <w:tc>
          <w:tcPr>
            <w:tcW w:w="1867" w:type="dxa"/>
            <w:gridSpan w:val="3"/>
            <w:vAlign w:val="center"/>
          </w:tcPr>
          <w:p w14:paraId="57363ED6">
            <w:pPr>
              <w:ind w:right="-107" w:rightChars="-51"/>
              <w:jc w:val="left"/>
              <w:rPr>
                <w:rFonts w:hint="eastAsia" w:ascii="仿宋_GB2312" w:hAnsi="仿宋_GB2312" w:eastAsia="仿宋_GB2312" w:cs="Times New Roman"/>
                <w:b/>
                <w:bCs/>
                <w:sz w:val="24"/>
                <w:szCs w:val="22"/>
                <w:lang w:val="en-US" w:eastAsia="zh-CN"/>
                <w14:ligatures w14:val="standardContextual"/>
              </w:rPr>
            </w:pPr>
          </w:p>
        </w:tc>
        <w:tc>
          <w:tcPr>
            <w:tcW w:w="1867" w:type="dxa"/>
            <w:gridSpan w:val="2"/>
            <w:vAlign w:val="center"/>
          </w:tcPr>
          <w:p w14:paraId="77DCA2F1">
            <w:pPr>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rPr>
              <w:t>职称</w:t>
            </w:r>
          </w:p>
        </w:tc>
        <w:tc>
          <w:tcPr>
            <w:tcW w:w="1871" w:type="dxa"/>
            <w:vAlign w:val="center"/>
          </w:tcPr>
          <w:p w14:paraId="6A2D0517">
            <w:pPr>
              <w:ind w:right="-107" w:rightChars="-51"/>
              <w:jc w:val="left"/>
              <w:rPr>
                <w:rFonts w:hint="eastAsia" w:ascii="仿宋_GB2312" w:hAnsi="仿宋_GB2312" w:eastAsia="仿宋_GB2312" w:cs="Times New Roman"/>
                <w:b/>
                <w:bCs/>
                <w:sz w:val="24"/>
                <w:szCs w:val="22"/>
                <w:lang w:val="en-US" w:eastAsia="zh-CN"/>
                <w14:ligatures w14:val="standardContextual"/>
              </w:rPr>
            </w:pPr>
          </w:p>
        </w:tc>
      </w:tr>
      <w:tr w14:paraId="507B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867" w:type="dxa"/>
            <w:gridSpan w:val="3"/>
            <w:vMerge w:val="continue"/>
            <w:vAlign w:val="center"/>
          </w:tcPr>
          <w:p w14:paraId="445902D1">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b/>
                <w:bCs/>
                <w:sz w:val="24"/>
                <w:szCs w:val="22"/>
                <w:lang w:val="en-US" w:eastAsia="zh-CN"/>
                <w14:ligatures w14:val="standardContextual"/>
              </w:rPr>
            </w:pPr>
          </w:p>
        </w:tc>
        <w:tc>
          <w:tcPr>
            <w:tcW w:w="1867" w:type="dxa"/>
            <w:gridSpan w:val="3"/>
            <w:vAlign w:val="center"/>
          </w:tcPr>
          <w:p w14:paraId="31688135">
            <w:pPr>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rPr>
              <w:t>手机号码</w:t>
            </w:r>
          </w:p>
        </w:tc>
        <w:tc>
          <w:tcPr>
            <w:tcW w:w="1867" w:type="dxa"/>
            <w:gridSpan w:val="3"/>
            <w:vAlign w:val="center"/>
          </w:tcPr>
          <w:p w14:paraId="1A006C4F">
            <w:pPr>
              <w:ind w:right="-107" w:rightChars="-51"/>
              <w:jc w:val="left"/>
              <w:rPr>
                <w:rFonts w:hint="eastAsia" w:ascii="仿宋_GB2312" w:hAnsi="仿宋_GB2312" w:eastAsia="仿宋_GB2312" w:cs="Times New Roman"/>
                <w:b/>
                <w:bCs/>
                <w:sz w:val="24"/>
                <w:szCs w:val="22"/>
                <w:lang w:val="en-US" w:eastAsia="zh-CN"/>
                <w14:ligatures w14:val="standardContextual"/>
              </w:rPr>
            </w:pPr>
          </w:p>
        </w:tc>
        <w:tc>
          <w:tcPr>
            <w:tcW w:w="1867" w:type="dxa"/>
            <w:gridSpan w:val="2"/>
            <w:vAlign w:val="center"/>
          </w:tcPr>
          <w:p w14:paraId="5486CFBC">
            <w:pPr>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_GB2312"/>
                <w:sz w:val="24"/>
              </w:rPr>
              <w:t>邮箱</w:t>
            </w:r>
          </w:p>
        </w:tc>
        <w:tc>
          <w:tcPr>
            <w:tcW w:w="1871" w:type="dxa"/>
            <w:vAlign w:val="center"/>
          </w:tcPr>
          <w:p w14:paraId="23A838BA">
            <w:pPr>
              <w:ind w:right="-107" w:rightChars="-51"/>
              <w:jc w:val="left"/>
              <w:rPr>
                <w:rFonts w:hint="eastAsia" w:ascii="仿宋_GB2312" w:hAnsi="仿宋_GB2312" w:eastAsia="仿宋_GB2312" w:cs="Times New Roman"/>
                <w:b/>
                <w:bCs/>
                <w:sz w:val="24"/>
                <w:szCs w:val="22"/>
                <w:lang w:val="en-US" w:eastAsia="zh-CN"/>
                <w14:ligatures w14:val="standardContextual"/>
              </w:rPr>
            </w:pPr>
          </w:p>
        </w:tc>
      </w:tr>
      <w:tr w14:paraId="6B76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6" w:hRule="atLeast"/>
          <w:jc w:val="center"/>
        </w:trPr>
        <w:tc>
          <w:tcPr>
            <w:tcW w:w="1867" w:type="dxa"/>
            <w:gridSpan w:val="3"/>
            <w:vMerge w:val="continue"/>
            <w:vAlign w:val="center"/>
          </w:tcPr>
          <w:p w14:paraId="327CEA9C">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b/>
                <w:bCs/>
                <w:sz w:val="24"/>
                <w:szCs w:val="22"/>
                <w:lang w:val="en-US" w:eastAsia="zh-CN"/>
                <w14:ligatures w14:val="standardContextual"/>
              </w:rPr>
            </w:pPr>
          </w:p>
        </w:tc>
        <w:tc>
          <w:tcPr>
            <w:tcW w:w="7472" w:type="dxa"/>
            <w:gridSpan w:val="9"/>
            <w:vAlign w:val="center"/>
          </w:tcPr>
          <w:p w14:paraId="47A6694A">
            <w:pPr>
              <w:rPr>
                <w:rFonts w:ascii="Times New Roman" w:hAnsi="Times New Roman" w:eastAsia="仿宋_GB2312"/>
                <w:sz w:val="24"/>
              </w:rPr>
            </w:pPr>
            <w:r>
              <w:rPr>
                <w:rFonts w:ascii="Times New Roman" w:hAnsi="Times New Roman" w:eastAsia="仿宋_GB2312"/>
                <w:sz w:val="24"/>
              </w:rPr>
              <w:t>课程负责人教学情况</w:t>
            </w:r>
          </w:p>
          <w:p w14:paraId="5F34C040">
            <w:pPr>
              <w:keepNext w:val="0"/>
              <w:keepLines w:val="0"/>
              <w:pageBreakBefore w:val="0"/>
              <w:kinsoku/>
              <w:wordWrap/>
              <w:overflowPunct/>
              <w:topLinePunct w:val="0"/>
              <w:bidi w:val="0"/>
              <w:adjustRightInd/>
              <w:snapToGrid/>
              <w:spacing w:line="240" w:lineRule="auto"/>
              <w:jc w:val="left"/>
              <w:rPr>
                <w:rFonts w:ascii="Times New Roman" w:hAnsi="Times New Roman" w:eastAsia="仿宋_GB2312"/>
                <w:sz w:val="24"/>
              </w:rPr>
            </w:pPr>
            <w:r>
              <w:rPr>
                <w:rFonts w:ascii="Times New Roman" w:hAnsi="Times New Roman" w:eastAsia="仿宋_GB2312"/>
                <w:sz w:val="24"/>
              </w:rPr>
              <w:t>（近5年来在承担该门课程教学任务、开展教学研究、获得教学奖励</w:t>
            </w:r>
            <w:r>
              <w:rPr>
                <w:rFonts w:hint="eastAsia" w:ascii="Times New Roman" w:hAnsi="Times New Roman" w:eastAsia="仿宋_GB2312"/>
                <w:sz w:val="24"/>
              </w:rPr>
              <w:t>等</w:t>
            </w:r>
            <w:r>
              <w:rPr>
                <w:rFonts w:ascii="Times New Roman" w:hAnsi="Times New Roman" w:eastAsia="仿宋_GB2312"/>
                <w:sz w:val="24"/>
              </w:rPr>
              <w:t>情况）</w:t>
            </w:r>
          </w:p>
          <w:p w14:paraId="2A2C6E33">
            <w:pPr>
              <w:pStyle w:val="2"/>
              <w:rPr>
                <w:rFonts w:ascii="Times New Roman" w:hAnsi="Times New Roman" w:eastAsia="仿宋_GB2312"/>
                <w:sz w:val="24"/>
              </w:rPr>
            </w:pPr>
          </w:p>
          <w:p w14:paraId="1F48AA09">
            <w:pPr>
              <w:pStyle w:val="3"/>
              <w:rPr>
                <w:rFonts w:ascii="Times New Roman" w:hAnsi="Times New Roman" w:eastAsia="仿宋_GB2312"/>
                <w:sz w:val="24"/>
              </w:rPr>
            </w:pPr>
          </w:p>
          <w:p w14:paraId="6FB4E00C">
            <w:pPr>
              <w:rPr>
                <w:rFonts w:ascii="Times New Roman" w:hAnsi="Times New Roman" w:eastAsia="仿宋_GB2312"/>
                <w:sz w:val="24"/>
              </w:rPr>
            </w:pPr>
          </w:p>
          <w:p w14:paraId="581E0381">
            <w:pPr>
              <w:pStyle w:val="2"/>
              <w:rPr>
                <w:rFonts w:ascii="Times New Roman" w:hAnsi="Times New Roman" w:eastAsia="仿宋_GB2312"/>
                <w:sz w:val="24"/>
              </w:rPr>
            </w:pPr>
          </w:p>
          <w:p w14:paraId="16BC94D4">
            <w:pPr>
              <w:pStyle w:val="3"/>
              <w:rPr>
                <w:rFonts w:ascii="Times New Roman" w:hAnsi="Times New Roman" w:eastAsia="仿宋_GB2312"/>
                <w:sz w:val="24"/>
              </w:rPr>
            </w:pPr>
          </w:p>
          <w:p w14:paraId="007D7778">
            <w:pPr>
              <w:rPr>
                <w:rFonts w:ascii="Times New Roman" w:hAnsi="Times New Roman" w:eastAsia="仿宋_GB2312"/>
                <w:sz w:val="24"/>
              </w:rPr>
            </w:pPr>
          </w:p>
          <w:p w14:paraId="4CC53140">
            <w:pPr>
              <w:pStyle w:val="2"/>
              <w:rPr>
                <w:rFonts w:ascii="Times New Roman" w:hAnsi="Times New Roman" w:eastAsia="仿宋_GB2312"/>
                <w:sz w:val="24"/>
              </w:rPr>
            </w:pPr>
          </w:p>
          <w:p w14:paraId="40D70830">
            <w:pPr>
              <w:pStyle w:val="3"/>
              <w:rPr>
                <w:rFonts w:ascii="Times New Roman" w:hAnsi="Times New Roman" w:eastAsia="仿宋_GB2312"/>
                <w:sz w:val="24"/>
              </w:rPr>
            </w:pPr>
          </w:p>
          <w:p w14:paraId="6C4B33AD">
            <w:pPr>
              <w:rPr>
                <w:rFonts w:ascii="Times New Roman" w:hAnsi="Times New Roman" w:eastAsia="仿宋_GB2312"/>
                <w:sz w:val="24"/>
              </w:rPr>
            </w:pPr>
          </w:p>
          <w:p w14:paraId="64C0D0D3">
            <w:pPr>
              <w:pStyle w:val="2"/>
              <w:rPr>
                <w:rFonts w:ascii="Times New Roman" w:hAnsi="Times New Roman" w:eastAsia="仿宋_GB2312"/>
                <w:sz w:val="24"/>
              </w:rPr>
            </w:pPr>
          </w:p>
          <w:p w14:paraId="14961D43">
            <w:pPr>
              <w:pStyle w:val="3"/>
              <w:rPr>
                <w:rFonts w:ascii="Times New Roman" w:hAnsi="Times New Roman" w:eastAsia="仿宋_GB2312"/>
                <w:sz w:val="24"/>
              </w:rPr>
            </w:pPr>
          </w:p>
          <w:p w14:paraId="655DBB9E">
            <w:pPr>
              <w:rPr>
                <w:rFonts w:ascii="Times New Roman" w:hAnsi="Times New Roman" w:eastAsia="仿宋_GB2312"/>
                <w:sz w:val="24"/>
              </w:rPr>
            </w:pPr>
          </w:p>
          <w:p w14:paraId="5D496169">
            <w:pPr>
              <w:pStyle w:val="2"/>
            </w:pPr>
          </w:p>
          <w:p w14:paraId="558E319F">
            <w:pPr>
              <w:rPr>
                <w:rFonts w:ascii="Times New Roman" w:hAnsi="Times New Roman" w:eastAsia="仿宋_GB2312"/>
                <w:sz w:val="24"/>
              </w:rPr>
            </w:pPr>
          </w:p>
          <w:p w14:paraId="19399F1A">
            <w:pPr>
              <w:pStyle w:val="2"/>
              <w:rPr>
                <w:rFonts w:hint="eastAsia"/>
                <w:lang w:val="en-US" w:eastAsia="zh-CN"/>
              </w:rPr>
            </w:pPr>
          </w:p>
        </w:tc>
      </w:tr>
      <w:tr w14:paraId="4CE6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339" w:type="dxa"/>
            <w:gridSpan w:val="12"/>
            <w:vAlign w:val="center"/>
          </w:tcPr>
          <w:p w14:paraId="591C89AC">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ascii="Times New Roman" w:hAnsi="Times New Roman" w:eastAsia="仿宋_GB2312"/>
                <w:sz w:val="24"/>
                <w:szCs w:val="22"/>
              </w:rPr>
              <w:t>课程团队</w:t>
            </w:r>
            <w:r>
              <w:rPr>
                <w:rFonts w:hint="eastAsia" w:ascii="Times New Roman" w:hAnsi="Times New Roman" w:eastAsia="仿宋_GB2312"/>
                <w:sz w:val="24"/>
                <w:szCs w:val="22"/>
              </w:rPr>
              <w:t>主要成员</w:t>
            </w:r>
          </w:p>
        </w:tc>
      </w:tr>
      <w:tr w14:paraId="0299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0" w:type="dxa"/>
            <w:vAlign w:val="center"/>
          </w:tcPr>
          <w:p w14:paraId="25D1F5B6">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序号</w:t>
            </w:r>
          </w:p>
        </w:tc>
        <w:tc>
          <w:tcPr>
            <w:tcW w:w="1215" w:type="dxa"/>
            <w:gridSpan w:val="3"/>
            <w:vAlign w:val="center"/>
          </w:tcPr>
          <w:p w14:paraId="4D634072">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姓名</w:t>
            </w:r>
          </w:p>
        </w:tc>
        <w:tc>
          <w:tcPr>
            <w:tcW w:w="1185" w:type="dxa"/>
            <w:vAlign w:val="center"/>
          </w:tcPr>
          <w:p w14:paraId="48DAF65F">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职称</w:t>
            </w:r>
          </w:p>
        </w:tc>
        <w:tc>
          <w:tcPr>
            <w:tcW w:w="1380" w:type="dxa"/>
            <w:gridSpan w:val="3"/>
            <w:vAlign w:val="center"/>
          </w:tcPr>
          <w:p w14:paraId="320DD393">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所在学院</w:t>
            </w:r>
          </w:p>
        </w:tc>
        <w:tc>
          <w:tcPr>
            <w:tcW w:w="4539" w:type="dxa"/>
            <w:gridSpan w:val="4"/>
            <w:vAlign w:val="center"/>
          </w:tcPr>
          <w:p w14:paraId="78C4F1D6">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承担任务</w:t>
            </w:r>
          </w:p>
        </w:tc>
      </w:tr>
      <w:tr w14:paraId="394C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020" w:type="dxa"/>
            <w:vAlign w:val="center"/>
          </w:tcPr>
          <w:p w14:paraId="52AB2359">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215" w:type="dxa"/>
            <w:gridSpan w:val="3"/>
            <w:vAlign w:val="center"/>
          </w:tcPr>
          <w:p w14:paraId="1B434316">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185" w:type="dxa"/>
            <w:vAlign w:val="center"/>
          </w:tcPr>
          <w:p w14:paraId="200BA708">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380" w:type="dxa"/>
            <w:gridSpan w:val="3"/>
            <w:vAlign w:val="center"/>
          </w:tcPr>
          <w:p w14:paraId="0463637B">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4539" w:type="dxa"/>
            <w:gridSpan w:val="4"/>
            <w:vAlign w:val="center"/>
          </w:tcPr>
          <w:p w14:paraId="09D2978C">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r>
      <w:tr w14:paraId="6D03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020" w:type="dxa"/>
            <w:vAlign w:val="center"/>
          </w:tcPr>
          <w:p w14:paraId="667C2275">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215" w:type="dxa"/>
            <w:gridSpan w:val="3"/>
            <w:vAlign w:val="center"/>
          </w:tcPr>
          <w:p w14:paraId="2A53CCDD">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185" w:type="dxa"/>
            <w:vAlign w:val="center"/>
          </w:tcPr>
          <w:p w14:paraId="5834C3AB">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380" w:type="dxa"/>
            <w:gridSpan w:val="3"/>
            <w:vAlign w:val="center"/>
          </w:tcPr>
          <w:p w14:paraId="3BC9D26B">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sz w:val="24"/>
                <w:szCs w:val="22"/>
                <w:lang w:val="en-US" w:eastAsia="zh-CN"/>
                <w14:ligatures w14:val="standardContextual"/>
              </w:rPr>
            </w:pPr>
          </w:p>
        </w:tc>
        <w:tc>
          <w:tcPr>
            <w:tcW w:w="4539" w:type="dxa"/>
            <w:gridSpan w:val="4"/>
            <w:vAlign w:val="center"/>
          </w:tcPr>
          <w:p w14:paraId="74C49F8A">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r>
      <w:tr w14:paraId="020A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0" w:type="dxa"/>
            <w:vAlign w:val="center"/>
          </w:tcPr>
          <w:p w14:paraId="431B7131">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215" w:type="dxa"/>
            <w:gridSpan w:val="3"/>
            <w:vAlign w:val="center"/>
          </w:tcPr>
          <w:p w14:paraId="2912C13D">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185" w:type="dxa"/>
            <w:vAlign w:val="center"/>
          </w:tcPr>
          <w:p w14:paraId="6C47DA9C">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380" w:type="dxa"/>
            <w:gridSpan w:val="3"/>
            <w:vAlign w:val="center"/>
          </w:tcPr>
          <w:p w14:paraId="7FDD1CBA">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4539" w:type="dxa"/>
            <w:gridSpan w:val="4"/>
            <w:vAlign w:val="center"/>
          </w:tcPr>
          <w:p w14:paraId="2C714C77">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r>
      <w:tr w14:paraId="2DB6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20" w:type="dxa"/>
            <w:vAlign w:val="center"/>
          </w:tcPr>
          <w:p w14:paraId="4D6F99F2">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215" w:type="dxa"/>
            <w:gridSpan w:val="3"/>
            <w:vAlign w:val="center"/>
          </w:tcPr>
          <w:p w14:paraId="43B66F18">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185" w:type="dxa"/>
            <w:vAlign w:val="center"/>
          </w:tcPr>
          <w:p w14:paraId="6A87D703">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380" w:type="dxa"/>
            <w:gridSpan w:val="3"/>
            <w:vAlign w:val="center"/>
          </w:tcPr>
          <w:p w14:paraId="431E5F6F">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4539" w:type="dxa"/>
            <w:gridSpan w:val="4"/>
            <w:vAlign w:val="center"/>
          </w:tcPr>
          <w:p w14:paraId="57E65ED4">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r>
      <w:tr w14:paraId="4B09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020" w:type="dxa"/>
            <w:vAlign w:val="center"/>
          </w:tcPr>
          <w:p w14:paraId="137A9967">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215" w:type="dxa"/>
            <w:gridSpan w:val="3"/>
            <w:vAlign w:val="center"/>
          </w:tcPr>
          <w:p w14:paraId="54AA4AA9">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185" w:type="dxa"/>
            <w:vAlign w:val="center"/>
          </w:tcPr>
          <w:p w14:paraId="6252CFBF">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1380" w:type="dxa"/>
            <w:gridSpan w:val="3"/>
            <w:vAlign w:val="center"/>
          </w:tcPr>
          <w:p w14:paraId="2197D9CD">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c>
          <w:tcPr>
            <w:tcW w:w="4539" w:type="dxa"/>
            <w:gridSpan w:val="4"/>
            <w:vAlign w:val="center"/>
          </w:tcPr>
          <w:p w14:paraId="30840164">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p>
        </w:tc>
      </w:tr>
      <w:tr w14:paraId="7C72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9339" w:type="dxa"/>
            <w:gridSpan w:val="12"/>
            <w:vAlign w:val="center"/>
          </w:tcPr>
          <w:p w14:paraId="3168C561">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b/>
                <w:bCs/>
                <w:sz w:val="24"/>
                <w:szCs w:val="22"/>
                <w:lang w:val="en-US" w:eastAsia="zh-CN"/>
                <w14:ligatures w14:val="standardContextual"/>
              </w:rPr>
              <w:t>三、课程建设规划</w:t>
            </w:r>
          </w:p>
        </w:tc>
      </w:tr>
      <w:tr w14:paraId="45F7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9339" w:type="dxa"/>
            <w:gridSpan w:val="12"/>
            <w:vAlign w:val="center"/>
          </w:tcPr>
          <w:p w14:paraId="76EB2512">
            <w:pPr>
              <w:autoSpaceDE w:val="0"/>
              <w:autoSpaceDN w:val="0"/>
              <w:spacing w:before="40" w:after="40"/>
              <w:textAlignment w:val="bottom"/>
              <w:rPr>
                <w:rFonts w:hint="eastAsia" w:ascii="仿宋_GB2312" w:hAnsi="仿宋_GB2312" w:eastAsia="仿宋_GB2312" w:cs="仿宋_GB2312"/>
                <w:bCs/>
                <w:sz w:val="24"/>
                <w:szCs w:val="24"/>
                <w14:ligatures w14:val="none"/>
              </w:rPr>
            </w:pPr>
            <w:r>
              <w:rPr>
                <w:rFonts w:hint="eastAsia" w:ascii="仿宋_GB2312" w:hAnsi="仿宋_GB2312" w:eastAsia="仿宋_GB2312" w:cs="仿宋_GB2312"/>
                <w:b/>
                <w:bCs/>
                <w:sz w:val="24"/>
                <w:szCs w:val="24"/>
                <w14:ligatures w14:val="none"/>
              </w:rPr>
              <w:t>1.已有基础</w:t>
            </w:r>
            <w:r>
              <w:rPr>
                <w:rFonts w:hint="eastAsia" w:ascii="仿宋_GB2312" w:hAnsi="仿宋_GB2312" w:eastAsia="仿宋_GB2312" w:cs="仿宋_GB2312"/>
                <w:bCs/>
                <w:sz w:val="24"/>
                <w:szCs w:val="24"/>
                <w14:ligatures w14:val="none"/>
              </w:rPr>
              <w:t>（在“在线课程、</w:t>
            </w:r>
            <w:r>
              <w:rPr>
                <w:rFonts w:hint="eastAsia" w:ascii="仿宋_GB2312" w:hAnsi="仿宋_GB2312" w:eastAsia="仿宋_GB2312" w:cs="仿宋_GB2312"/>
                <w:bCs/>
                <w:sz w:val="24"/>
                <w:szCs w:val="24"/>
                <w:lang w:eastAsia="zh-CN"/>
                <w14:ligatures w14:val="none"/>
              </w:rPr>
              <w:t>视频录制情况、</w:t>
            </w:r>
            <w:r>
              <w:rPr>
                <w:rFonts w:hint="eastAsia" w:ascii="仿宋_GB2312" w:hAnsi="仿宋_GB2312" w:eastAsia="仿宋_GB2312" w:cs="仿宋_GB2312"/>
                <w:bCs/>
                <w:sz w:val="24"/>
                <w:szCs w:val="24"/>
                <w14:ligatures w14:val="none"/>
              </w:rPr>
              <w:t>数字教材、人工智能+、</w:t>
            </w:r>
            <w:r>
              <w:rPr>
                <w:rFonts w:hint="eastAsia" w:ascii="仿宋_GB2312" w:hAnsi="仿宋_GB2312" w:eastAsia="仿宋_GB2312" w:cs="仿宋_GB2312"/>
                <w:bCs/>
                <w:sz w:val="24"/>
                <w:szCs w:val="24"/>
                <w:lang w:eastAsia="zh-CN"/>
                <w14:ligatures w14:val="none"/>
              </w:rPr>
              <w:t>知识图谱、</w:t>
            </w:r>
            <w:r>
              <w:rPr>
                <w:rFonts w:hint="eastAsia" w:ascii="仿宋_GB2312" w:hAnsi="仿宋_GB2312" w:eastAsia="仿宋_GB2312" w:cs="仿宋_GB2312"/>
                <w:bCs/>
                <w:sz w:val="24"/>
                <w:szCs w:val="24"/>
                <w14:ligatures w14:val="none"/>
              </w:rPr>
              <w:t>产教融合、社会实践”等方面的建设基础）</w:t>
            </w:r>
          </w:p>
          <w:p w14:paraId="0A4E6B98">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0F2C901">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011B188">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3C101916">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FCAF291">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CA46725">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59ACDA4">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1D26391">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2F2FCF8">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6EEA326">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D61AA35">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48E756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EF0F095">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F86AF7B">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6AF2F91">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3889349">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7F374B4">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142AF0B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1D12FDB">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8D4D3F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tc>
      </w:tr>
      <w:tr w14:paraId="3A9D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339" w:type="dxa"/>
            <w:gridSpan w:val="12"/>
            <w:vAlign w:val="center"/>
          </w:tcPr>
          <w:p w14:paraId="41891153">
            <w:pPr>
              <w:autoSpaceDE w:val="0"/>
              <w:autoSpaceDN w:val="0"/>
              <w:spacing w:before="40" w:after="40"/>
              <w:textAlignment w:val="bottom"/>
              <w:rPr>
                <w:rFonts w:hint="eastAsia" w:ascii="仿宋_GB2312" w:hAnsi="仿宋_GB2312" w:eastAsia="仿宋_GB2312" w:cs="仿宋_GB2312"/>
                <w:b/>
                <w:bCs/>
                <w:szCs w:val="21"/>
                <w14:ligatures w14:val="none"/>
              </w:rPr>
            </w:pPr>
            <w:r>
              <w:rPr>
                <w:rFonts w:hint="eastAsia" w:ascii="仿宋_GB2312" w:hAnsi="仿宋_GB2312" w:eastAsia="仿宋_GB2312" w:cs="仿宋_GB2312"/>
                <w:b/>
                <w:bCs/>
                <w:sz w:val="24"/>
                <w:szCs w:val="24"/>
                <w14:ligatures w14:val="none"/>
              </w:rPr>
              <w:t>2.建设目标</w:t>
            </w:r>
            <w:r>
              <w:rPr>
                <w:rFonts w:hint="eastAsia" w:ascii="仿宋_GB2312" w:hAnsi="仿宋_GB2312" w:eastAsia="仿宋_GB2312" w:cs="仿宋_GB2312"/>
                <w:bCs/>
                <w:sz w:val="24"/>
                <w:szCs w:val="24"/>
                <w14:ligatures w14:val="none"/>
              </w:rPr>
              <w:t>（具体描述在教育数字化背景下，结合国家经济社会发展需求和专业人才培养要求</w:t>
            </w:r>
            <w:r>
              <w:rPr>
                <w:rFonts w:hint="eastAsia" w:ascii="仿宋_GB2312" w:hAnsi="仿宋_GB2312" w:eastAsia="仿宋_GB2312" w:cs="仿宋_GB2312"/>
                <w:bCs/>
                <w:sz w:val="24"/>
                <w:szCs w:val="24"/>
                <w:lang w:eastAsia="zh-CN"/>
                <w14:ligatures w14:val="none"/>
              </w:rPr>
              <w:t>，</w:t>
            </w:r>
            <w:r>
              <w:rPr>
                <w:rFonts w:ascii="Times New Roman" w:hAnsi="Times New Roman" w:eastAsia="仿宋_GB2312"/>
                <w:sz w:val="24"/>
                <w:szCs w:val="22"/>
              </w:rPr>
              <w:t>结合课程内容、学生情况、专业人才培养要求，具体描述教师在</w:t>
            </w:r>
            <w:r>
              <w:rPr>
                <w:rFonts w:hint="eastAsia" w:ascii="Times New Roman" w:hAnsi="Times New Roman" w:eastAsia="仿宋_GB2312"/>
                <w:sz w:val="24"/>
                <w:szCs w:val="22"/>
              </w:rPr>
              <w:t>知识</w:t>
            </w:r>
            <w:r>
              <w:rPr>
                <w:rFonts w:ascii="Times New Roman" w:hAnsi="Times New Roman" w:eastAsia="仿宋_GB2312"/>
                <w:sz w:val="24"/>
                <w:szCs w:val="22"/>
              </w:rPr>
              <w:t>的结构化梳理、</w:t>
            </w:r>
            <w:r>
              <w:rPr>
                <w:rFonts w:hint="eastAsia" w:ascii="Times New Roman" w:hAnsi="Times New Roman" w:eastAsia="仿宋_GB2312"/>
                <w:sz w:val="24"/>
                <w:szCs w:val="22"/>
              </w:rPr>
              <w:t>资源种类和内容、</w:t>
            </w:r>
            <w:r>
              <w:rPr>
                <w:rFonts w:ascii="Times New Roman" w:hAnsi="Times New Roman" w:eastAsia="仿宋_GB2312"/>
                <w:sz w:val="24"/>
                <w:szCs w:val="22"/>
              </w:rPr>
              <w:t>教师的针对性教学</w:t>
            </w:r>
            <w:r>
              <w:rPr>
                <w:rFonts w:hint="eastAsia" w:ascii="Times New Roman" w:hAnsi="Times New Roman" w:eastAsia="仿宋_GB2312"/>
                <w:sz w:val="24"/>
                <w:szCs w:val="22"/>
              </w:rPr>
              <w:t>设计</w:t>
            </w:r>
            <w:r>
              <w:rPr>
                <w:rFonts w:ascii="Times New Roman" w:hAnsi="Times New Roman" w:eastAsia="仿宋_GB2312"/>
                <w:sz w:val="24"/>
                <w:szCs w:val="22"/>
              </w:rPr>
              <w:t>、</w:t>
            </w:r>
            <w:r>
              <w:rPr>
                <w:rFonts w:hint="eastAsia" w:ascii="Times New Roman" w:hAnsi="Times New Roman" w:eastAsia="仿宋_GB2312"/>
                <w:sz w:val="24"/>
                <w:szCs w:val="22"/>
              </w:rPr>
              <w:t>对</w:t>
            </w:r>
            <w:r>
              <w:rPr>
                <w:rFonts w:ascii="Times New Roman" w:hAnsi="Times New Roman" w:eastAsia="仿宋_GB2312"/>
                <w:sz w:val="24"/>
                <w:szCs w:val="22"/>
              </w:rPr>
              <w:t>专业的支撑度等方面的建设目标，以及学生学习本课程后应该达到的素质、能力、知识水平</w:t>
            </w:r>
            <w:r>
              <w:rPr>
                <w:rFonts w:hint="eastAsia" w:ascii="仿宋_GB2312" w:hAnsi="仿宋_GB2312" w:eastAsia="仿宋_GB2312" w:cs="仿宋_GB2312"/>
                <w:bCs/>
                <w:sz w:val="24"/>
                <w:szCs w:val="24"/>
                <w14:ligatures w14:val="none"/>
              </w:rPr>
              <w:t>）</w:t>
            </w:r>
          </w:p>
          <w:p w14:paraId="49D4BFCF">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3B0A7526">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0904193">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F81CB9D">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008E10B">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CA6FD8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5B47D1C">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1C04BA3C">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502992A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ED3CECD">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3E44FD7F">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5F5C91C">
            <w:pPr>
              <w:pStyle w:val="2"/>
            </w:pPr>
          </w:p>
          <w:p w14:paraId="714A20AD">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EF0BAAE">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35D8251">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547F16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55A19ACF">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651A69B">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54E6282">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09AB1E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3FAD567">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tc>
      </w:tr>
      <w:tr w14:paraId="56C0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7" w:hRule="atLeast"/>
          <w:jc w:val="center"/>
        </w:trPr>
        <w:tc>
          <w:tcPr>
            <w:tcW w:w="9339" w:type="dxa"/>
            <w:gridSpan w:val="12"/>
            <w:vAlign w:val="center"/>
          </w:tcPr>
          <w:p w14:paraId="6733874B">
            <w:pPr>
              <w:numPr>
                <w:ilvl w:val="0"/>
                <w:numId w:val="0"/>
              </w:numPr>
              <w:autoSpaceDE w:val="0"/>
              <w:autoSpaceDN w:val="0"/>
              <w:spacing w:before="40" w:after="40"/>
              <w:textAlignment w:val="bottom"/>
              <w:rPr>
                <w:rFonts w:hint="eastAsia" w:ascii="仿宋_GB2312" w:hAnsi="仿宋_GB2312" w:eastAsia="仿宋_GB2312" w:cs="仿宋_GB2312"/>
                <w:bCs/>
                <w:sz w:val="24"/>
                <w:szCs w:val="24"/>
                <w14:ligatures w14:val="none"/>
              </w:rPr>
            </w:pPr>
            <w:r>
              <w:rPr>
                <w:rFonts w:hint="eastAsia" w:ascii="仿宋_GB2312" w:hAnsi="仿宋_GB2312" w:eastAsia="仿宋_GB2312" w:cs="仿宋_GB2312"/>
                <w:b/>
                <w:bCs/>
                <w:sz w:val="24"/>
                <w:szCs w:val="24"/>
                <w:lang w:val="en-US" w:eastAsia="zh-CN"/>
                <w14:ligatures w14:val="none"/>
              </w:rPr>
              <w:t>3.</w:t>
            </w:r>
            <w:r>
              <w:rPr>
                <w:rFonts w:hint="eastAsia" w:ascii="仿宋_GB2312" w:hAnsi="仿宋_GB2312" w:eastAsia="仿宋_GB2312" w:cs="仿宋_GB2312"/>
                <w:b/>
                <w:bCs/>
                <w:sz w:val="24"/>
                <w:szCs w:val="24"/>
                <w14:ligatures w14:val="none"/>
              </w:rPr>
              <w:t>建设内容</w:t>
            </w:r>
            <w:r>
              <w:rPr>
                <w:rFonts w:hint="eastAsia" w:ascii="仿宋_GB2312" w:hAnsi="仿宋_GB2312" w:eastAsia="仿宋_GB2312" w:cs="仿宋_GB2312"/>
                <w:b/>
                <w:bCs/>
                <w:sz w:val="24"/>
                <w:szCs w:val="24"/>
                <w:lang w:eastAsia="zh-CN"/>
                <w14:ligatures w14:val="none"/>
              </w:rPr>
              <w:t>与特色</w:t>
            </w:r>
            <w:r>
              <w:rPr>
                <w:rFonts w:hint="eastAsia" w:ascii="仿宋_GB2312" w:hAnsi="仿宋_GB2312" w:eastAsia="仿宋_GB2312" w:cs="仿宋_GB2312"/>
                <w:bCs/>
                <w:sz w:val="24"/>
                <w:szCs w:val="24"/>
                <w14:ligatures w14:val="none"/>
              </w:rPr>
              <w:t>（具体描述基于</w:t>
            </w:r>
            <w:r>
              <w:rPr>
                <w:rFonts w:hint="eastAsia" w:ascii="仿宋_GB2312" w:hAnsi="仿宋_GB2312" w:eastAsia="仿宋_GB2312" w:cs="仿宋_GB2312"/>
                <w:bCs/>
                <w:sz w:val="24"/>
                <w:szCs w:val="24"/>
                <w:lang w:val="en-US" w:eastAsia="zh-CN"/>
                <w14:ligatures w14:val="none"/>
              </w:rPr>
              <w:t>AI助学助教助评、知识图谱</w:t>
            </w:r>
            <w:r>
              <w:rPr>
                <w:rFonts w:hint="eastAsia" w:ascii="仿宋_GB2312" w:hAnsi="仿宋_GB2312" w:eastAsia="仿宋_GB2312" w:cs="仿宋_GB2312"/>
                <w:bCs/>
                <w:sz w:val="24"/>
                <w:szCs w:val="24"/>
                <w14:ligatures w14:val="none"/>
              </w:rPr>
              <w:t>构建的体系结构、教学设计、教学资源等方面的安排</w:t>
            </w:r>
            <w:r>
              <w:rPr>
                <w:rFonts w:hint="eastAsia" w:ascii="仿宋_GB2312" w:hAnsi="仿宋_GB2312" w:eastAsia="仿宋_GB2312" w:cs="仿宋_GB2312"/>
                <w:bCs/>
                <w:sz w:val="24"/>
                <w:szCs w:val="24"/>
                <w:lang w:eastAsia="zh-CN"/>
                <w14:ligatures w14:val="none"/>
              </w:rPr>
              <w:t>。阐释本课程在智慧课程建设开发上的专业特色、智慧设计特色及创意创新等</w:t>
            </w:r>
            <w:r>
              <w:rPr>
                <w:rFonts w:hint="eastAsia" w:ascii="仿宋_GB2312" w:hAnsi="仿宋_GB2312" w:eastAsia="仿宋_GB2312" w:cs="仿宋_GB2312"/>
                <w:bCs/>
                <w:sz w:val="24"/>
                <w:szCs w:val="24"/>
                <w14:ligatures w14:val="none"/>
              </w:rPr>
              <w:t>）</w:t>
            </w:r>
          </w:p>
          <w:p w14:paraId="31FFEC37">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135EE789">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122D4904">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412EDC2D">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4D2DCD85">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774F96E0">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16CF0614">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0AF58434">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5C9C548F">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4E07AEC4">
            <w:pPr>
              <w:numPr>
                <w:ilvl w:val="0"/>
                <w:numId w:val="0"/>
              </w:numPr>
              <w:autoSpaceDE w:val="0"/>
              <w:autoSpaceDN w:val="0"/>
              <w:spacing w:before="40" w:after="40"/>
              <w:textAlignment w:val="bottom"/>
              <w:rPr>
                <w:rFonts w:hint="eastAsia" w:ascii="华文仿宋" w:hAnsi="华文仿宋" w:eastAsia="华文仿宋" w:cs="Times New Roman"/>
                <w:bCs/>
                <w:sz w:val="24"/>
                <w:szCs w:val="24"/>
                <w14:ligatures w14:val="none"/>
              </w:rPr>
            </w:pPr>
          </w:p>
          <w:p w14:paraId="75AB16DE">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tc>
      </w:tr>
      <w:tr w14:paraId="312C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39" w:type="dxa"/>
            <w:gridSpan w:val="12"/>
            <w:vAlign w:val="center"/>
          </w:tcPr>
          <w:p w14:paraId="7FB946B8">
            <w:pPr>
              <w:rPr>
                <w:rFonts w:ascii="Times New Roman" w:hAnsi="Times New Roman" w:eastAsia="仿宋_GB2312"/>
                <w:b/>
                <w:bCs/>
                <w:sz w:val="24"/>
                <w:szCs w:val="22"/>
              </w:rPr>
            </w:pPr>
            <w:r>
              <w:rPr>
                <w:rFonts w:hint="eastAsia" w:ascii="仿宋_GB2312" w:hAnsi="仿宋_GB2312" w:eastAsia="仿宋_GB2312" w:cs="仿宋_GB2312"/>
                <w:b/>
                <w:bCs/>
                <w:sz w:val="24"/>
                <w:szCs w:val="24"/>
                <w:lang w:val="en-US" w:eastAsia="zh-CN" w:bidi="ar"/>
                <w14:ligatures w14:val="none"/>
              </w:rPr>
              <w:t>4.</w:t>
            </w:r>
            <w:r>
              <w:rPr>
                <w:rFonts w:ascii="Times New Roman" w:hAnsi="Times New Roman" w:eastAsia="仿宋_GB2312"/>
                <w:b/>
                <w:bCs/>
                <w:sz w:val="24"/>
                <w:szCs w:val="22"/>
              </w:rPr>
              <w:t>建设进度安排</w:t>
            </w:r>
          </w:p>
          <w:p w14:paraId="7080CC2A">
            <w:pPr>
              <w:numPr>
                <w:ilvl w:val="0"/>
                <w:numId w:val="0"/>
              </w:numPr>
              <w:autoSpaceDE w:val="0"/>
              <w:autoSpaceDN w:val="0"/>
              <w:spacing w:before="40" w:after="40"/>
              <w:textAlignment w:val="bottom"/>
              <w:rPr>
                <w:rFonts w:hint="eastAsia" w:ascii="仿宋_GB2312" w:hAnsi="仿宋_GB2312" w:eastAsia="仿宋_GB2312" w:cs="仿宋_GB2312"/>
                <w:bCs/>
                <w:sz w:val="24"/>
                <w:szCs w:val="24"/>
                <w:lang w:val="en-US" w:eastAsia="zh-CN"/>
                <w14:ligatures w14:val="none"/>
              </w:rPr>
            </w:pPr>
            <w:r>
              <w:rPr>
                <w:rFonts w:hint="eastAsia" w:ascii="仿宋_GB2312" w:hAnsi="仿宋_GB2312" w:eastAsia="仿宋_GB2312" w:cs="仿宋_GB2312"/>
                <w:bCs/>
                <w:sz w:val="24"/>
                <w:szCs w:val="24"/>
                <w:lang w:eastAsia="zh-CN"/>
                <w14:ligatures w14:val="none"/>
              </w:rPr>
              <w:t>（建设进度合理，体现阶段建设成果和最终建设成果。</w:t>
            </w:r>
            <w:r>
              <w:rPr>
                <w:rFonts w:hint="eastAsia" w:ascii="仿宋_GB2312" w:hAnsi="仿宋_GB2312" w:eastAsia="仿宋_GB2312" w:cs="仿宋_GB2312"/>
                <w:bCs/>
                <w:sz w:val="24"/>
                <w:szCs w:val="24"/>
                <w:lang w:val="en-US" w:eastAsia="zh-CN"/>
                <w14:ligatures w14:val="none"/>
              </w:rPr>
              <w:t>2023年（含）以前立项的课程，升级后可申请结题时间推后1年（不算延期结题，省优课程需先参加省优课程结题）。2024年立项的课程，应在原优秀课程规定的2年建设周期内完成升级建设</w:t>
            </w:r>
            <w:r>
              <w:rPr>
                <w:rFonts w:hint="eastAsia" w:ascii="仿宋_GB2312" w:hAnsi="仿宋_GB2312" w:eastAsia="仿宋_GB2312" w:cs="仿宋_GB2312"/>
                <w:bCs/>
                <w:sz w:val="24"/>
                <w:szCs w:val="24"/>
                <w:lang w:eastAsia="zh-CN"/>
                <w14:ligatures w14:val="none"/>
              </w:rPr>
              <w:t>）</w:t>
            </w:r>
          </w:p>
          <w:p w14:paraId="60932409">
            <w:pPr>
              <w:numPr>
                <w:ilvl w:val="0"/>
                <w:numId w:val="0"/>
              </w:numPr>
              <w:autoSpaceDE w:val="0"/>
              <w:autoSpaceDN w:val="0"/>
              <w:spacing w:before="40" w:after="40"/>
              <w:textAlignment w:val="bottom"/>
              <w:rPr>
                <w:rFonts w:ascii="华文仿宋" w:hAnsi="华文仿宋" w:eastAsia="华文仿宋" w:cs="Times New Roman"/>
                <w:bCs/>
                <w:sz w:val="24"/>
                <w:szCs w:val="24"/>
                <w:lang w:bidi="ar"/>
                <w14:ligatures w14:val="none"/>
              </w:rPr>
            </w:pPr>
          </w:p>
          <w:p w14:paraId="00BD658E">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40BB6FC">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51E2A784">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53003008">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E1A1271">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AC787BC">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9484EFD">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15FF7B6E">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370693BB">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805629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B68FF0F">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40F262C">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396BB52">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5AE0D78">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FBE635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24D79BA">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5AD7297E">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20BE36DD">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094D6E09">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6500A929">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0D281B3">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734EA443">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p w14:paraId="4DB304AD">
            <w:pPr>
              <w:keepNext w:val="0"/>
              <w:keepLines w:val="0"/>
              <w:pageBreakBefore w:val="0"/>
              <w:kinsoku/>
              <w:wordWrap/>
              <w:overflowPunct/>
              <w:topLinePunct w:val="0"/>
              <w:bidi w:val="0"/>
              <w:adjustRightInd/>
              <w:snapToGrid/>
              <w:spacing w:line="240" w:lineRule="auto"/>
              <w:jc w:val="both"/>
              <w:rPr>
                <w:rFonts w:ascii="仿宋_GB2312" w:hAnsi="仿宋_GB2312" w:eastAsia="仿宋_GB2312" w:cs="Times New Roman"/>
                <w:sz w:val="24"/>
                <w:szCs w:val="22"/>
                <w14:ligatures w14:val="standardContextual"/>
              </w:rPr>
            </w:pPr>
          </w:p>
        </w:tc>
      </w:tr>
      <w:tr w14:paraId="2D2C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5" w:hRule="atLeast"/>
          <w:jc w:val="center"/>
        </w:trPr>
        <w:tc>
          <w:tcPr>
            <w:tcW w:w="9339" w:type="dxa"/>
            <w:gridSpan w:val="12"/>
            <w:vAlign w:val="center"/>
          </w:tcPr>
          <w:p w14:paraId="12FCC57D">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仿宋_GB2312"/>
                <w:bCs/>
                <w:sz w:val="24"/>
                <w:szCs w:val="24"/>
                <w:lang w:val="en-US" w:eastAsia="zh-CN" w:bidi="ar"/>
                <w14:ligatures w14:val="none"/>
              </w:rPr>
            </w:pPr>
            <w:r>
              <w:rPr>
                <w:rFonts w:hint="eastAsia" w:ascii="仿宋_GB2312" w:hAnsi="仿宋_GB2312" w:eastAsia="仿宋_GB2312" w:cs="Times New Roman"/>
                <w:b/>
                <w:bCs/>
                <w:sz w:val="24"/>
                <w:szCs w:val="22"/>
                <w:lang w:val="en-US" w:eastAsia="zh-CN"/>
                <w14:ligatures w14:val="standardContextual"/>
              </w:rPr>
              <w:t>5.课程应用策略规划</w:t>
            </w:r>
            <w:r>
              <w:rPr>
                <w:rFonts w:hint="eastAsia" w:ascii="仿宋_GB2312" w:hAnsi="仿宋_GB2312" w:eastAsia="仿宋_GB2312" w:cs="仿宋_GB2312"/>
                <w:bCs/>
                <w:sz w:val="24"/>
                <w:szCs w:val="24"/>
                <w:lang w:val="en-US" w:eastAsia="zh-CN" w:bidi="ar"/>
                <w14:ligatures w14:val="none"/>
              </w:rPr>
              <w:t>（针对课程升级建设后，如何高效且全面地优化课程资源的利用与影响力，以实现其教育价值的最大化）</w:t>
            </w:r>
          </w:p>
          <w:p w14:paraId="21E1D0BD">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7E0F0D86">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4D930CA8">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3295C242">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18E8BAB6">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649071CC">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1C0DEF85">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6D481FDD">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0F4C50DF">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b w:val="0"/>
                <w:bCs w:val="0"/>
                <w:sz w:val="24"/>
                <w:szCs w:val="22"/>
                <w:lang w:val="en-US" w:eastAsia="zh-CN"/>
                <w14:ligatures w14:val="standardContextual"/>
              </w:rPr>
            </w:pPr>
          </w:p>
          <w:p w14:paraId="4D06316F">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2F24A0A9">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5339C619">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2127F252">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7FFD36F4">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512E06D6">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7D11CC04">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4DC6C906">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469341F1">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7FBB2662">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593281B6">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52A573E3">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273B8563">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24E33038">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359CA6E8">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p w14:paraId="70EB6D08">
            <w:pPr>
              <w:keepNext w:val="0"/>
              <w:keepLines w:val="0"/>
              <w:pageBreakBefore w:val="0"/>
              <w:kinsoku/>
              <w:wordWrap/>
              <w:overflowPunct/>
              <w:topLinePunct w:val="0"/>
              <w:bidi w:val="0"/>
              <w:adjustRightInd/>
              <w:snapToGrid/>
              <w:spacing w:line="240" w:lineRule="auto"/>
              <w:jc w:val="both"/>
              <w:rPr>
                <w:rFonts w:hint="default" w:ascii="仿宋_GB2312" w:hAnsi="仿宋_GB2312" w:eastAsia="仿宋_GB2312" w:cs="Times New Roman"/>
                <w:b w:val="0"/>
                <w:bCs w:val="0"/>
                <w:sz w:val="24"/>
                <w:szCs w:val="22"/>
                <w:lang w:val="en-US" w:eastAsia="zh-CN"/>
                <w14:ligatures w14:val="standardContextual"/>
              </w:rPr>
            </w:pPr>
          </w:p>
        </w:tc>
      </w:tr>
      <w:tr w14:paraId="56FB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339" w:type="dxa"/>
            <w:gridSpan w:val="12"/>
            <w:vAlign w:val="center"/>
          </w:tcPr>
          <w:p w14:paraId="605041C8">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b w:val="0"/>
                <w:bCs w:val="0"/>
                <w:sz w:val="24"/>
                <w:szCs w:val="22"/>
                <w:lang w:val="en-US" w:eastAsia="zh-CN"/>
                <w14:ligatures w14:val="standardContextual"/>
              </w:rPr>
            </w:pPr>
            <w:r>
              <w:rPr>
                <w:rFonts w:hint="eastAsia" w:ascii="仿宋_GB2312" w:hAnsi="仿宋_GB2312" w:eastAsia="仿宋_GB2312" w:cs="Times New Roman"/>
                <w:b/>
                <w:bCs/>
                <w:sz w:val="24"/>
                <w:szCs w:val="22"/>
                <w:lang w:val="en-US" w:eastAsia="zh-CN"/>
                <w14:ligatures w14:val="standardContextual"/>
              </w:rPr>
              <w:t>四、经费预算</w:t>
            </w:r>
          </w:p>
        </w:tc>
      </w:tr>
      <w:tr w14:paraId="4C587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0" w:hRule="atLeast"/>
          <w:jc w:val="center"/>
        </w:trPr>
        <w:tc>
          <w:tcPr>
            <w:tcW w:w="9339" w:type="dxa"/>
            <w:gridSpan w:val="12"/>
            <w:vAlign w:val="center"/>
          </w:tcPr>
          <w:tbl>
            <w:tblPr>
              <w:tblStyle w:val="8"/>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584"/>
              <w:gridCol w:w="2606"/>
              <w:gridCol w:w="3207"/>
            </w:tblGrid>
            <w:tr w14:paraId="34FB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68" w:type="dxa"/>
                  <w:gridSpan w:val="2"/>
                  <w:noWrap w:val="0"/>
                  <w:vAlign w:val="center"/>
                </w:tcPr>
                <w:p w14:paraId="334923E5">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项目名称</w:t>
                  </w:r>
                </w:p>
              </w:tc>
              <w:tc>
                <w:tcPr>
                  <w:tcW w:w="5813" w:type="dxa"/>
                  <w:gridSpan w:val="2"/>
                  <w:noWrap w:val="0"/>
                  <w:vAlign w:val="center"/>
                </w:tcPr>
                <w:p w14:paraId="6873FB0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14:paraId="0B6F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3168" w:type="dxa"/>
                  <w:gridSpan w:val="2"/>
                  <w:noWrap w:val="0"/>
                  <w:vAlign w:val="center"/>
                </w:tcPr>
                <w:p w14:paraId="01F81D82">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项目类型</w:t>
                  </w:r>
                </w:p>
              </w:tc>
              <w:tc>
                <w:tcPr>
                  <w:tcW w:w="5813" w:type="dxa"/>
                  <w:gridSpan w:val="2"/>
                  <w:noWrap w:val="0"/>
                  <w:vAlign w:val="center"/>
                </w:tcPr>
                <w:p w14:paraId="5875B485">
                  <w:pPr>
                    <w:adjustRightInd w:val="0"/>
                    <w:snapToGrid w:val="0"/>
                    <w:spacing w:before="0" w:beforeLines="0" w:after="0" w:afterLines="0" w:line="300" w:lineRule="exact"/>
                    <w:ind w:firstLine="960" w:firstLineChars="400"/>
                    <w:rPr>
                      <w:rFonts w:hint="eastAsia" w:ascii="Times New Roman" w:hAnsi="Times New Roman" w:eastAsia="仿宋_GB2312" w:cs="Times New Roman"/>
                      <w:color w:val="auto"/>
                      <w:sz w:val="24"/>
                      <w:lang w:val="en-US" w:eastAsia="zh-CN"/>
                    </w:rPr>
                  </w:pPr>
                </w:p>
              </w:tc>
            </w:tr>
            <w:tr w14:paraId="2104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3168" w:type="dxa"/>
                  <w:gridSpan w:val="2"/>
                  <w:noWrap w:val="0"/>
                  <w:vAlign w:val="center"/>
                </w:tcPr>
                <w:p w14:paraId="626C1AC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项目负责人</w:t>
                  </w:r>
                </w:p>
              </w:tc>
              <w:tc>
                <w:tcPr>
                  <w:tcW w:w="5813" w:type="dxa"/>
                  <w:gridSpan w:val="2"/>
                  <w:noWrap w:val="0"/>
                  <w:vAlign w:val="center"/>
                </w:tcPr>
                <w:p w14:paraId="733A7EFD">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14:paraId="6528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3168" w:type="dxa"/>
                  <w:gridSpan w:val="2"/>
                  <w:noWrap w:val="0"/>
                  <w:vAlign w:val="center"/>
                </w:tcPr>
                <w:p w14:paraId="3AFD1D80">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支出科目</w:t>
                  </w:r>
                </w:p>
              </w:tc>
              <w:tc>
                <w:tcPr>
                  <w:tcW w:w="2606" w:type="dxa"/>
                  <w:noWrap w:val="0"/>
                  <w:vAlign w:val="center"/>
                </w:tcPr>
                <w:p w14:paraId="66E60B13">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金额（元）</w:t>
                  </w:r>
                </w:p>
              </w:tc>
              <w:tc>
                <w:tcPr>
                  <w:tcW w:w="3207" w:type="dxa"/>
                  <w:noWrap w:val="0"/>
                  <w:vAlign w:val="center"/>
                </w:tcPr>
                <w:p w14:paraId="2C0ACDCC">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计算根据及理由</w:t>
                  </w:r>
                </w:p>
              </w:tc>
            </w:tr>
            <w:tr w14:paraId="7C97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3168" w:type="dxa"/>
                  <w:gridSpan w:val="2"/>
                  <w:noWrap w:val="0"/>
                  <w:vAlign w:val="center"/>
                </w:tcPr>
                <w:p w14:paraId="78958538">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合计</w:t>
                  </w:r>
                </w:p>
              </w:tc>
              <w:tc>
                <w:tcPr>
                  <w:tcW w:w="2606" w:type="dxa"/>
                  <w:noWrap w:val="0"/>
                  <w:vAlign w:val="center"/>
                </w:tcPr>
                <w:p w14:paraId="562B3BE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c>
                <w:tcPr>
                  <w:tcW w:w="3207" w:type="dxa"/>
                  <w:noWrap w:val="0"/>
                  <w:vAlign w:val="center"/>
                </w:tcPr>
                <w:p w14:paraId="692DA670">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rPr>
                  </w:pPr>
                </w:p>
              </w:tc>
            </w:tr>
            <w:tr w14:paraId="789A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1584" w:type="dxa"/>
                  <w:vMerge w:val="restart"/>
                  <w:noWrap w:val="0"/>
                  <w:vAlign w:val="center"/>
                </w:tcPr>
                <w:p w14:paraId="69F5CCEE">
                  <w:pPr>
                    <w:pStyle w:val="11"/>
                    <w:spacing w:before="0" w:after="0" w:line="240" w:lineRule="auto"/>
                    <w:ind w:firstLine="0" w:firstLineChars="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业务费</w:t>
                  </w:r>
                </w:p>
              </w:tc>
              <w:tc>
                <w:tcPr>
                  <w:tcW w:w="1584" w:type="dxa"/>
                  <w:noWrap w:val="0"/>
                  <w:vAlign w:val="center"/>
                </w:tcPr>
                <w:p w14:paraId="16A914F4">
                  <w:pPr>
                    <w:pStyle w:val="11"/>
                    <w:spacing w:before="0" w:after="0" w:line="240" w:lineRule="auto"/>
                    <w:ind w:firstLine="0" w:firstLineChars="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1.出版/文献/信息传播/知识产权事务费</w:t>
                  </w:r>
                </w:p>
              </w:tc>
              <w:tc>
                <w:tcPr>
                  <w:tcW w:w="2606" w:type="dxa"/>
                  <w:noWrap w:val="0"/>
                  <w:vAlign w:val="center"/>
                </w:tcPr>
                <w:p w14:paraId="6B6C53EF">
                  <w:pPr>
                    <w:widowControl/>
                    <w:spacing w:line="640" w:lineRule="atLeast"/>
                    <w:jc w:val="left"/>
                    <w:textAlignment w:val="baseline"/>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6E2A1E2B">
                  <w:pPr>
                    <w:widowControl/>
                    <w:spacing w:line="640" w:lineRule="atLeast"/>
                    <w:jc w:val="left"/>
                    <w:textAlignment w:val="baseline"/>
                    <w:rPr>
                      <w:rFonts w:hint="eastAsia" w:ascii="Times New Roman" w:hAnsi="Times New Roman" w:eastAsia="仿宋_GB2312" w:cs="Times New Roman"/>
                      <w:color w:val="auto"/>
                      <w:kern w:val="2"/>
                      <w:sz w:val="24"/>
                      <w:szCs w:val="22"/>
                      <w:u w:val="none"/>
                      <w:vertAlign w:val="baseline"/>
                      <w:lang w:val="en-US" w:eastAsia="zh-CN" w:bidi="ar-SA"/>
                    </w:rPr>
                  </w:pPr>
                </w:p>
              </w:tc>
            </w:tr>
            <w:tr w14:paraId="67FF7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584" w:type="dxa"/>
                  <w:vMerge w:val="continue"/>
                  <w:noWrap w:val="0"/>
                  <w:vAlign w:val="center"/>
                </w:tcPr>
                <w:p w14:paraId="61D634F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6719DE8A">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2.会议/差旅/国际合作交流费</w:t>
                  </w:r>
                </w:p>
              </w:tc>
              <w:tc>
                <w:tcPr>
                  <w:tcW w:w="2606" w:type="dxa"/>
                  <w:noWrap w:val="0"/>
                  <w:vAlign w:val="center"/>
                </w:tcPr>
                <w:p w14:paraId="2927D0B0">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375FDE09">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0A88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584" w:type="dxa"/>
                  <w:vMerge w:val="continue"/>
                  <w:noWrap w:val="0"/>
                  <w:vAlign w:val="center"/>
                </w:tcPr>
                <w:p w14:paraId="64737531">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6AB2BD4C">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3.材料费</w:t>
                  </w:r>
                </w:p>
              </w:tc>
              <w:tc>
                <w:tcPr>
                  <w:tcW w:w="2606" w:type="dxa"/>
                  <w:noWrap w:val="0"/>
                  <w:vAlign w:val="center"/>
                </w:tcPr>
                <w:p w14:paraId="07A173C4">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54DF365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590D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84" w:type="dxa"/>
                  <w:vMerge w:val="continue"/>
                  <w:noWrap w:val="0"/>
                  <w:vAlign w:val="center"/>
                </w:tcPr>
                <w:p w14:paraId="5E49450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5ED06B95">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4.测试化验加工费</w:t>
                  </w:r>
                </w:p>
              </w:tc>
              <w:tc>
                <w:tcPr>
                  <w:tcW w:w="2606" w:type="dxa"/>
                  <w:noWrap w:val="0"/>
                  <w:vAlign w:val="center"/>
                </w:tcPr>
                <w:p w14:paraId="6AB5C9EC">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73BB62C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34FF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84" w:type="dxa"/>
                  <w:vMerge w:val="continue"/>
                  <w:noWrap w:val="0"/>
                  <w:vAlign w:val="center"/>
                </w:tcPr>
                <w:p w14:paraId="0E4578E1">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vMerge w:val="restart"/>
                  <w:noWrap w:val="0"/>
                  <w:vAlign w:val="center"/>
                </w:tcPr>
                <w:p w14:paraId="15A2D832">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5.其他支出</w:t>
                  </w:r>
                </w:p>
              </w:tc>
              <w:tc>
                <w:tcPr>
                  <w:tcW w:w="2606" w:type="dxa"/>
                  <w:noWrap w:val="0"/>
                  <w:vAlign w:val="center"/>
                </w:tcPr>
                <w:p w14:paraId="46271AF1">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center"/>
                </w:tcPr>
                <w:p w14:paraId="4B3C4525">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1889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84" w:type="dxa"/>
                  <w:vMerge w:val="continue"/>
                  <w:noWrap w:val="0"/>
                  <w:vAlign w:val="center"/>
                </w:tcPr>
                <w:p w14:paraId="26CC1102">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vMerge w:val="continue"/>
                  <w:noWrap w:val="0"/>
                  <w:vAlign w:val="center"/>
                </w:tcPr>
                <w:p w14:paraId="197697D6">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p>
              </w:tc>
              <w:tc>
                <w:tcPr>
                  <w:tcW w:w="2606" w:type="dxa"/>
                  <w:noWrap w:val="0"/>
                  <w:vAlign w:val="center"/>
                </w:tcPr>
                <w:p w14:paraId="14DD9AE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center"/>
                </w:tcPr>
                <w:p w14:paraId="0393F4DD">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27DB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1584" w:type="dxa"/>
                  <w:noWrap w:val="0"/>
                  <w:vAlign w:val="center"/>
                </w:tcPr>
                <w:p w14:paraId="54DA9BDB">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校外劳务费</w:t>
                  </w:r>
                </w:p>
                <w:p w14:paraId="79954EC7">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5E876030">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2606" w:type="dxa"/>
                  <w:noWrap w:val="0"/>
                  <w:vAlign w:val="top"/>
                </w:tcPr>
                <w:p w14:paraId="14E51769">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top"/>
                </w:tcPr>
                <w:p w14:paraId="1DC18F38">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bl>
          <w:p w14:paraId="3E4C3011">
            <w:pPr>
              <w:rPr>
                <w:rFonts w:hint="eastAsia" w:ascii="仿宋_GB2312" w:hAnsi="仿宋_GB2312" w:eastAsia="仿宋_GB2312" w:cs="Times New Roman"/>
                <w:b w:val="0"/>
                <w:bCs w:val="0"/>
                <w:sz w:val="24"/>
                <w:szCs w:val="22"/>
                <w:lang w:val="en-US" w:eastAsia="zh-CN"/>
                <w14:ligatures w14:val="standardContextual"/>
              </w:rPr>
            </w:pPr>
          </w:p>
          <w:p w14:paraId="4F10FAB1">
            <w:pPr>
              <w:ind w:firstLine="480" w:firstLineChars="200"/>
              <w:rPr>
                <w:rFonts w:hint="default" w:ascii="仿宋_GB2312" w:hAnsi="仿宋_GB2312" w:eastAsia="仿宋_GB2312" w:cs="Times New Roman"/>
                <w:b w:val="0"/>
                <w:bCs w:val="0"/>
                <w:sz w:val="24"/>
                <w:szCs w:val="22"/>
                <w:lang w:val="en-US" w:eastAsia="zh-CN"/>
                <w14:ligatures w14:val="standardContextual"/>
              </w:rPr>
            </w:pPr>
            <w:r>
              <w:rPr>
                <w:rFonts w:hint="eastAsia" w:ascii="仿宋_GB2312" w:hAnsi="仿宋_GB2312" w:eastAsia="仿宋_GB2312" w:cs="Times New Roman"/>
                <w:b w:val="0"/>
                <w:bCs w:val="0"/>
                <w:sz w:val="24"/>
                <w:szCs w:val="22"/>
                <w:lang w:val="en-US" w:eastAsia="zh-CN"/>
                <w14:ligatures w14:val="standardContextual"/>
              </w:rPr>
              <w:t>备</w:t>
            </w:r>
            <w:r>
              <w:rPr>
                <w:rFonts w:hint="eastAsia" w:ascii="Times New Roman" w:hAnsi="Times New Roman" w:eastAsia="仿宋_GB2312"/>
                <w:bCs/>
                <w:color w:val="000000"/>
                <w:sz w:val="24"/>
                <w:lang w:val="en-US" w:eastAsia="zh-CN"/>
              </w:rPr>
              <w:t>注：1.禁止支出：软件、家具、设备购置、校内人员劳务费等;2.项目升级技术开发费用应不少于总额70%；3.劳务费实行总额控制，限额比例为30%。</w:t>
            </w:r>
          </w:p>
          <w:p w14:paraId="451E07DD">
            <w:pPr>
              <w:keepNext w:val="0"/>
              <w:keepLines w:val="0"/>
              <w:pageBreakBefore w:val="0"/>
              <w:kinsoku/>
              <w:wordWrap/>
              <w:overflowPunct/>
              <w:topLinePunct w:val="0"/>
              <w:bidi w:val="0"/>
              <w:adjustRightInd/>
              <w:snapToGrid/>
              <w:spacing w:line="240" w:lineRule="auto"/>
              <w:ind w:firstLine="240" w:firstLineChars="100"/>
              <w:jc w:val="both"/>
              <w:rPr>
                <w:rFonts w:hint="default" w:ascii="仿宋_GB2312" w:hAnsi="仿宋_GB2312" w:eastAsia="仿宋_GB2312" w:cs="Times New Roman"/>
                <w:b w:val="0"/>
                <w:bCs w:val="0"/>
                <w:sz w:val="24"/>
                <w:szCs w:val="22"/>
                <w:lang w:val="en-US" w:eastAsia="zh-CN"/>
                <w14:ligatures w14:val="standardContextual"/>
              </w:rPr>
            </w:pPr>
          </w:p>
        </w:tc>
      </w:tr>
      <w:tr w14:paraId="4F7E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339" w:type="dxa"/>
            <w:gridSpan w:val="12"/>
            <w:vAlign w:val="center"/>
          </w:tcPr>
          <w:p w14:paraId="5F55F952">
            <w:pPr>
              <w:keepNext w:val="0"/>
              <w:keepLines w:val="0"/>
              <w:pageBreakBefore w:val="0"/>
              <w:kinsoku/>
              <w:wordWrap/>
              <w:overflowPunct/>
              <w:topLinePunct w:val="0"/>
              <w:bidi w:val="0"/>
              <w:adjustRightInd/>
              <w:snapToGrid/>
              <w:spacing w:line="240" w:lineRule="auto"/>
              <w:jc w:val="center"/>
              <w:rPr>
                <w:rFonts w:hint="default" w:ascii="仿宋_GB2312" w:hAnsi="仿宋_GB2312" w:eastAsia="仿宋_GB2312" w:cs="Times New Roman"/>
                <w:b w:val="0"/>
                <w:bCs w:val="0"/>
                <w:sz w:val="24"/>
                <w:szCs w:val="22"/>
                <w:lang w:val="en-US" w:eastAsia="zh-CN"/>
                <w14:ligatures w14:val="standardContextual"/>
              </w:rPr>
            </w:pPr>
            <w:r>
              <w:rPr>
                <w:rFonts w:hint="eastAsia" w:ascii="仿宋_GB2312" w:hAnsi="仿宋_GB2312" w:eastAsia="仿宋_GB2312" w:cs="Times New Roman"/>
                <w:b/>
                <w:bCs/>
                <w:sz w:val="24"/>
                <w:szCs w:val="22"/>
                <w:lang w:val="en-US" w:eastAsia="zh-CN"/>
                <w14:ligatures w14:val="standardContextual"/>
              </w:rPr>
              <w:t>五、承诺与责任</w:t>
            </w:r>
          </w:p>
        </w:tc>
      </w:tr>
      <w:tr w14:paraId="51D3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6" w:hRule="atLeast"/>
          <w:jc w:val="center"/>
        </w:trPr>
        <w:tc>
          <w:tcPr>
            <w:tcW w:w="9339" w:type="dxa"/>
            <w:gridSpan w:val="12"/>
            <w:vAlign w:val="center"/>
          </w:tcPr>
          <w:p w14:paraId="7ACDA434">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1.课程负责人保证课程资源内容不存在政治性、思想性、科学性和规范性问题；</w:t>
            </w:r>
          </w:p>
          <w:p w14:paraId="0FCA4FD2">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2.课程负责人保证申报所使用的课程资源知识产权清晰，无侵权使用的情况；</w:t>
            </w:r>
          </w:p>
          <w:p w14:paraId="706E8763">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3.课程负责人保证课程资源及申报材料不涉及国家安全和保密的相关规定，可以在网络上公开传播与使用；</w:t>
            </w:r>
          </w:p>
          <w:p w14:paraId="0ABF9D4B">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4.自愿参加</w:t>
            </w:r>
            <w:r>
              <w:rPr>
                <w:rFonts w:hint="eastAsia" w:ascii="Times New Roman" w:hAnsi="Times New Roman" w:eastAsia="仿宋_GB2312"/>
                <w:bCs/>
                <w:color w:val="000000"/>
                <w:sz w:val="24"/>
                <w:lang w:eastAsia="zh-CN"/>
              </w:rPr>
              <w:t>研究生智慧</w:t>
            </w:r>
            <w:r>
              <w:rPr>
                <w:rFonts w:ascii="Times New Roman" w:hAnsi="Times New Roman" w:eastAsia="仿宋_GB2312"/>
                <w:bCs/>
                <w:color w:val="000000"/>
                <w:sz w:val="24"/>
              </w:rPr>
              <w:t>课程的申报建设工作；</w:t>
            </w:r>
          </w:p>
          <w:p w14:paraId="2489F6C5">
            <w:pPr>
              <w:widowControl/>
              <w:spacing w:line="360" w:lineRule="auto"/>
              <w:jc w:val="left"/>
              <w:rPr>
                <w:rFonts w:hint="eastAsia" w:ascii="Times New Roman" w:hAnsi="Times New Roman" w:eastAsia="仿宋_GB2312"/>
                <w:bCs/>
                <w:color w:val="000000"/>
                <w:sz w:val="24"/>
                <w:lang w:eastAsia="zh-CN"/>
              </w:rPr>
            </w:pPr>
            <w:r>
              <w:rPr>
                <w:rFonts w:ascii="Times New Roman" w:hAnsi="Times New Roman" w:eastAsia="仿宋_GB2312"/>
                <w:bCs/>
                <w:color w:val="000000"/>
                <w:sz w:val="24"/>
              </w:rPr>
              <w:t>5.保证团队时间、精力投入；保证课程研发目标实现</w:t>
            </w:r>
            <w:r>
              <w:rPr>
                <w:rFonts w:hint="eastAsia" w:ascii="Times New Roman" w:hAnsi="Times New Roman" w:eastAsia="仿宋_GB2312"/>
                <w:bCs/>
                <w:color w:val="000000"/>
                <w:sz w:val="24"/>
                <w:lang w:eastAsia="zh-CN"/>
              </w:rPr>
              <w:t>，</w:t>
            </w:r>
            <w:r>
              <w:rPr>
                <w:rFonts w:hint="eastAsia" w:ascii="Times New Roman" w:hAnsi="Times New Roman" w:eastAsia="仿宋_GB2312"/>
                <w:bCs/>
                <w:sz w:val="24"/>
                <w:lang w:eastAsia="zh-CN"/>
              </w:rPr>
              <w:t>能在规定时间内</w:t>
            </w:r>
            <w:r>
              <w:rPr>
                <w:rFonts w:ascii="Times New Roman" w:hAnsi="Times New Roman" w:eastAsia="仿宋_GB2312"/>
                <w:bCs/>
                <w:sz w:val="24"/>
              </w:rPr>
              <w:t>完成课程内容建设工作</w:t>
            </w:r>
            <w:r>
              <w:rPr>
                <w:rFonts w:hint="eastAsia" w:ascii="Times New Roman" w:hAnsi="Times New Roman" w:eastAsia="仿宋_GB2312"/>
                <w:bCs/>
                <w:sz w:val="24"/>
                <w:lang w:eastAsia="zh-CN"/>
              </w:rPr>
              <w:t>。</w:t>
            </w:r>
          </w:p>
          <w:p w14:paraId="160510F7">
            <w:pPr>
              <w:widowControl/>
              <w:spacing w:line="360" w:lineRule="auto"/>
              <w:jc w:val="left"/>
              <w:rPr>
                <w:rFonts w:ascii="Times New Roman" w:hAnsi="Times New Roman" w:eastAsia="仿宋_GB2312"/>
                <w:bCs/>
                <w:color w:val="000000"/>
                <w:sz w:val="24"/>
              </w:rPr>
            </w:pPr>
            <w:r>
              <w:rPr>
                <w:rFonts w:hint="eastAsia" w:ascii="Times New Roman" w:hAnsi="Times New Roman" w:eastAsia="仿宋_GB2312"/>
                <w:bCs/>
                <w:color w:val="000000"/>
                <w:sz w:val="24"/>
                <w:lang w:val="en-US" w:eastAsia="zh-CN"/>
              </w:rPr>
              <w:t>6</w:t>
            </w:r>
            <w:r>
              <w:rPr>
                <w:rFonts w:ascii="Times New Roman" w:hAnsi="Times New Roman" w:eastAsia="仿宋_GB2312"/>
                <w:bCs/>
                <w:color w:val="000000"/>
                <w:sz w:val="24"/>
              </w:rPr>
              <w:t>.自愿供</w:t>
            </w:r>
            <w:r>
              <w:rPr>
                <w:rFonts w:hint="eastAsia" w:ascii="Times New Roman" w:hAnsi="Times New Roman" w:eastAsia="仿宋_GB2312"/>
                <w:bCs/>
                <w:color w:val="000000"/>
                <w:sz w:val="24"/>
                <w:lang w:eastAsia="zh-CN"/>
              </w:rPr>
              <w:t>校</w:t>
            </w:r>
            <w:r>
              <w:rPr>
                <w:rFonts w:ascii="Times New Roman" w:hAnsi="Times New Roman" w:eastAsia="仿宋_GB2312"/>
                <w:bCs/>
                <w:color w:val="000000"/>
                <w:sz w:val="24"/>
              </w:rPr>
              <w:t>内各研究生培养单位共享使用。</w:t>
            </w:r>
          </w:p>
          <w:p w14:paraId="4AB55D22">
            <w:pPr>
              <w:widowControl/>
              <w:spacing w:line="360" w:lineRule="auto"/>
              <w:jc w:val="left"/>
              <w:rPr>
                <w:rFonts w:ascii="Times New Roman" w:hAnsi="Times New Roman" w:eastAsia="仿宋_GB2312"/>
                <w:bCs/>
                <w:color w:val="000000"/>
                <w:sz w:val="24"/>
              </w:rPr>
            </w:pPr>
          </w:p>
          <w:p w14:paraId="7A81FF7E">
            <w:pPr>
              <w:pStyle w:val="2"/>
              <w:rPr>
                <w:rFonts w:ascii="Times New Roman" w:hAnsi="Times New Roman" w:eastAsia="仿宋_GB2312"/>
                <w:bCs/>
                <w:color w:val="000000"/>
                <w:sz w:val="24"/>
              </w:rPr>
            </w:pPr>
          </w:p>
          <w:p w14:paraId="49422813">
            <w:pPr>
              <w:pStyle w:val="3"/>
              <w:ind w:left="0" w:leftChars="0" w:firstLine="0" w:firstLineChars="0"/>
              <w:rPr>
                <w:rFonts w:ascii="Times New Roman" w:hAnsi="Times New Roman" w:eastAsia="仿宋_GB2312"/>
                <w:bCs/>
                <w:color w:val="000000"/>
                <w:sz w:val="24"/>
              </w:rPr>
            </w:pPr>
          </w:p>
          <w:p w14:paraId="027C84EA">
            <w:pPr>
              <w:rPr>
                <w:rFonts w:ascii="Times New Roman" w:hAnsi="Times New Roman" w:eastAsia="仿宋_GB2312"/>
                <w:bCs/>
                <w:color w:val="000000"/>
                <w:sz w:val="24"/>
              </w:rPr>
            </w:pPr>
          </w:p>
          <w:p w14:paraId="7C3AFC09">
            <w:pPr>
              <w:pStyle w:val="2"/>
            </w:pPr>
          </w:p>
          <w:p w14:paraId="2FBA2DE1">
            <w:pPr>
              <w:widowControl/>
              <w:spacing w:line="360" w:lineRule="auto"/>
              <w:ind w:firstLine="480" w:firstLineChars="200"/>
              <w:jc w:val="left"/>
              <w:rPr>
                <w:rFonts w:ascii="Times New Roman" w:hAnsi="Times New Roman" w:eastAsia="仿宋_GB2312" w:cs="Times New Roman"/>
                <w:bCs/>
                <w:color w:val="000000"/>
                <w:sz w:val="24"/>
              </w:rPr>
            </w:pPr>
            <w:r>
              <w:rPr>
                <w:rFonts w:ascii="Times New Roman" w:hAnsi="Times New Roman" w:eastAsia="仿宋_GB2312"/>
                <w:bCs/>
                <w:color w:val="000000"/>
                <w:sz w:val="24"/>
              </w:rPr>
              <w:t xml:space="preserve"> </w:t>
            </w:r>
            <w:r>
              <w:rPr>
                <w:rFonts w:hint="eastAsia" w:ascii="Times New Roman" w:hAnsi="Times New Roman" w:eastAsia="仿宋_GB2312"/>
                <w:bCs/>
                <w:color w:val="000000"/>
                <w:sz w:val="24"/>
                <w:lang w:val="en-US" w:eastAsia="zh-CN"/>
              </w:rPr>
              <w:t xml:space="preserve">                          </w:t>
            </w:r>
            <w:r>
              <w:rPr>
                <w:rFonts w:ascii="Times New Roman" w:hAnsi="Times New Roman" w:eastAsia="仿宋_GB2312"/>
                <w:bCs/>
                <w:color w:val="000000"/>
                <w:sz w:val="24"/>
              </w:rPr>
              <w:t>课程负责人</w:t>
            </w:r>
            <w:r>
              <w:rPr>
                <w:rFonts w:hint="eastAsia" w:ascii="Times New Roman" w:hAnsi="Times New Roman" w:eastAsia="仿宋_GB2312" w:cs="Times New Roman"/>
                <w:bCs/>
                <w:color w:val="000000"/>
                <w:sz w:val="24"/>
                <w:lang w:eastAsia="zh-CN"/>
              </w:rPr>
              <w:t>（电子签名）</w:t>
            </w:r>
            <w:r>
              <w:rPr>
                <w:rFonts w:ascii="Times New Roman" w:hAnsi="Times New Roman" w:eastAsia="仿宋_GB2312" w:cs="Times New Roman"/>
                <w:bCs/>
                <w:color w:val="000000"/>
                <w:sz w:val="24"/>
              </w:rPr>
              <w:t>：</w:t>
            </w:r>
          </w:p>
          <w:p w14:paraId="519F4091">
            <w:pPr>
              <w:pStyle w:val="2"/>
            </w:pPr>
          </w:p>
          <w:p w14:paraId="51347D17">
            <w:pPr>
              <w:keepNext w:val="0"/>
              <w:keepLines w:val="0"/>
              <w:pageBreakBefore w:val="0"/>
              <w:kinsoku/>
              <w:wordWrap/>
              <w:overflowPunct/>
              <w:topLinePunct w:val="0"/>
              <w:bidi w:val="0"/>
              <w:adjustRightInd/>
              <w:snapToGrid/>
              <w:spacing w:line="240" w:lineRule="auto"/>
              <w:jc w:val="both"/>
              <w:rPr>
                <w:rFonts w:hint="eastAsia" w:ascii="Times New Roman" w:hAnsi="Times New Roman" w:eastAsia="仿宋_GB2312"/>
                <w:bCs/>
                <w:color w:val="000000"/>
                <w:sz w:val="24"/>
                <w:lang w:val="en-US" w:eastAsia="zh-CN"/>
              </w:rPr>
            </w:pPr>
            <w:r>
              <w:rPr>
                <w:rFonts w:ascii="Times New Roman" w:hAnsi="Times New Roman" w:eastAsia="仿宋_GB2312"/>
                <w:bCs/>
                <w:color w:val="000000"/>
                <w:sz w:val="24"/>
              </w:rPr>
              <w:t xml:space="preserve"> </w:t>
            </w:r>
            <w:r>
              <w:rPr>
                <w:rFonts w:hint="eastAsia" w:ascii="Times New Roman" w:hAnsi="Times New Roman" w:eastAsia="仿宋_GB2312"/>
                <w:bCs/>
                <w:color w:val="000000"/>
                <w:sz w:val="24"/>
                <w:lang w:val="en-US" w:eastAsia="zh-CN"/>
              </w:rPr>
              <w:t xml:space="preserve">                                  </w:t>
            </w:r>
            <w:r>
              <w:rPr>
                <w:rFonts w:hint="eastAsia" w:ascii="Times New Roman" w:hAnsi="Times New Roman" w:eastAsia="仿宋_GB2312" w:cs="Times New Roman"/>
                <w:bCs/>
                <w:color w:val="000000"/>
                <w:sz w:val="24"/>
                <w:lang w:val="en-US" w:eastAsia="zh-CN"/>
              </w:rPr>
              <w:t xml:space="preserve">        </w:t>
            </w:r>
            <w:r>
              <w:rPr>
                <w:rFonts w:ascii="Times New Roman" w:hAnsi="Times New Roman" w:eastAsia="仿宋_GB2312" w:cs="Times New Roman"/>
                <w:bCs/>
                <w:color w:val="000000"/>
                <w:sz w:val="24"/>
              </w:rPr>
              <w:t xml:space="preserve"> 年     月     日</w:t>
            </w:r>
          </w:p>
        </w:tc>
      </w:tr>
      <w:tr w14:paraId="1C22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9339" w:type="dxa"/>
            <w:gridSpan w:val="12"/>
            <w:vAlign w:val="center"/>
          </w:tcPr>
          <w:p w14:paraId="30D82C8A">
            <w:pPr>
              <w:keepNext w:val="0"/>
              <w:keepLines w:val="0"/>
              <w:pageBreakBefore w:val="0"/>
              <w:kinsoku/>
              <w:wordWrap/>
              <w:overflowPunct/>
              <w:topLinePunct w:val="0"/>
              <w:bidi w:val="0"/>
              <w:adjustRightInd/>
              <w:snapToGrid/>
              <w:spacing w:line="240" w:lineRule="auto"/>
              <w:jc w:val="center"/>
              <w:rPr>
                <w:rFonts w:hint="eastAsia" w:ascii="Times New Roman" w:hAnsi="Times New Roman" w:eastAsia="仿宋_GB2312"/>
                <w:bCs/>
                <w:color w:val="000000"/>
                <w:sz w:val="24"/>
                <w:lang w:val="en-US" w:eastAsia="zh-CN"/>
              </w:rPr>
            </w:pPr>
            <w:r>
              <w:rPr>
                <w:rFonts w:hint="eastAsia" w:ascii="仿宋_GB2312" w:hAnsi="仿宋_GB2312" w:eastAsia="仿宋_GB2312" w:cs="Times New Roman"/>
                <w:b/>
                <w:bCs/>
                <w:sz w:val="24"/>
                <w:szCs w:val="22"/>
                <w:lang w:val="en-US" w:eastAsia="zh-CN"/>
                <w14:ligatures w14:val="standardContextual"/>
              </w:rPr>
              <w:t>六、学院审核推荐意见</w:t>
            </w:r>
          </w:p>
        </w:tc>
      </w:tr>
      <w:tr w14:paraId="4588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3" w:hRule="atLeast"/>
          <w:jc w:val="center"/>
        </w:trPr>
        <w:tc>
          <w:tcPr>
            <w:tcW w:w="9339" w:type="dxa"/>
            <w:gridSpan w:val="12"/>
            <w:vAlign w:val="center"/>
          </w:tcPr>
          <w:p w14:paraId="1EF1F79B">
            <w:pPr>
              <w:widowControl/>
              <w:numPr>
                <w:ilvl w:val="0"/>
                <w:numId w:val="1"/>
              </w:numPr>
              <w:spacing w:line="560" w:lineRule="exact"/>
              <w:ind w:firstLine="480"/>
              <w:jc w:val="left"/>
              <w:rPr>
                <w:rFonts w:ascii="Times New Roman" w:hAnsi="Times New Roman" w:eastAsia="仿宋_GB2312"/>
                <w:bCs/>
                <w:sz w:val="24"/>
              </w:rPr>
            </w:pPr>
            <w:r>
              <w:rPr>
                <w:rFonts w:hint="eastAsia" w:ascii="Times New Roman" w:hAnsi="Times New Roman" w:eastAsia="仿宋_GB2312"/>
                <w:bCs/>
                <w:sz w:val="24"/>
                <w:lang w:eastAsia="zh-CN"/>
              </w:rPr>
              <w:t>我院已</w:t>
            </w:r>
            <w:r>
              <w:rPr>
                <w:rFonts w:ascii="Times New Roman" w:hAnsi="Times New Roman" w:eastAsia="仿宋_GB2312"/>
                <w:bCs/>
                <w:sz w:val="24"/>
              </w:rPr>
              <w:t>对课程负责人和课程团队进行了资格审查，确保课程正确的政治方向、价值取向，同时对申报书内容进行了审核，对其真实性予以确定，并保证</w:t>
            </w:r>
            <w:r>
              <w:rPr>
                <w:rFonts w:hint="eastAsia" w:ascii="Times New Roman" w:hAnsi="Times New Roman" w:eastAsia="仿宋_GB2312"/>
                <w:bCs/>
                <w:sz w:val="24"/>
                <w:lang w:eastAsia="zh-CN"/>
              </w:rPr>
              <w:t>升级</w:t>
            </w:r>
            <w:r>
              <w:rPr>
                <w:rFonts w:hint="eastAsia" w:ascii="Times New Roman" w:hAnsi="Times New Roman" w:eastAsia="仿宋_GB2312"/>
                <w:bCs/>
                <w:sz w:val="24"/>
              </w:rPr>
              <w:t>智慧课程</w:t>
            </w:r>
            <w:r>
              <w:rPr>
                <w:rFonts w:ascii="Times New Roman" w:hAnsi="Times New Roman" w:eastAsia="仿宋_GB2312"/>
                <w:bCs/>
                <w:sz w:val="24"/>
              </w:rPr>
              <w:t>立项后学院</w:t>
            </w:r>
            <w:r>
              <w:rPr>
                <w:rFonts w:hint="eastAsia" w:ascii="Times New Roman" w:hAnsi="Times New Roman" w:eastAsia="仿宋_GB2312"/>
                <w:bCs/>
                <w:sz w:val="24"/>
                <w:lang w:eastAsia="zh-CN"/>
              </w:rPr>
              <w:t>将</w:t>
            </w:r>
            <w:r>
              <w:rPr>
                <w:rFonts w:ascii="Times New Roman" w:hAnsi="Times New Roman" w:eastAsia="仿宋_GB2312"/>
                <w:bCs/>
                <w:sz w:val="24"/>
              </w:rPr>
              <w:t>给予大力支持，</w:t>
            </w:r>
            <w:r>
              <w:rPr>
                <w:rFonts w:hint="eastAsia" w:ascii="Times New Roman" w:hAnsi="Times New Roman" w:eastAsia="仿宋_GB2312"/>
                <w:bCs/>
                <w:sz w:val="24"/>
                <w:lang w:eastAsia="zh-CN"/>
              </w:rPr>
              <w:t>予以资金配套支持，</w:t>
            </w:r>
            <w:r>
              <w:rPr>
                <w:rFonts w:ascii="Times New Roman" w:hAnsi="Times New Roman" w:eastAsia="仿宋_GB2312"/>
                <w:bCs/>
                <w:sz w:val="24"/>
              </w:rPr>
              <w:t>确保项目顺利实施</w:t>
            </w:r>
            <w:r>
              <w:rPr>
                <w:rFonts w:hint="eastAsia" w:ascii="Times New Roman" w:hAnsi="Times New Roman" w:eastAsia="仿宋_GB2312"/>
                <w:bCs/>
                <w:sz w:val="24"/>
                <w:lang w:eastAsia="zh-CN"/>
              </w:rPr>
              <w:t>完成</w:t>
            </w:r>
            <w:r>
              <w:rPr>
                <w:rFonts w:ascii="Times New Roman" w:hAnsi="Times New Roman" w:eastAsia="仿宋_GB2312"/>
                <w:bCs/>
                <w:sz w:val="24"/>
              </w:rPr>
              <w:t>。</w:t>
            </w:r>
          </w:p>
          <w:p w14:paraId="43DF8F89">
            <w:pPr>
              <w:widowControl/>
              <w:numPr>
                <w:ilvl w:val="0"/>
                <w:numId w:val="1"/>
              </w:numPr>
              <w:spacing w:line="560" w:lineRule="exact"/>
              <w:ind w:firstLine="480" w:firstLineChars="200"/>
              <w:jc w:val="left"/>
              <w:rPr>
                <w:rFonts w:hint="eastAsia" w:ascii="Times New Roman" w:hAnsi="Times New Roman" w:eastAsia="仿宋"/>
                <w:bCs/>
                <w:color w:val="000000"/>
                <w:sz w:val="24"/>
                <w:szCs w:val="24"/>
                <w:lang w:eastAsia="zh-CN"/>
              </w:rPr>
            </w:pPr>
            <w:r>
              <w:rPr>
                <w:rFonts w:ascii="Times New Roman" w:hAnsi="Times New Roman" w:eastAsia="仿宋_GB2312"/>
                <w:bCs/>
                <w:sz w:val="24"/>
              </w:rPr>
              <w:t>同意本课程申报校级</w:t>
            </w:r>
            <w:r>
              <w:rPr>
                <w:rFonts w:hint="eastAsia" w:ascii="Times New Roman" w:hAnsi="Times New Roman" w:eastAsia="仿宋_GB2312"/>
                <w:bCs/>
                <w:sz w:val="24"/>
                <w:lang w:eastAsia="zh-CN"/>
              </w:rPr>
              <w:t>升级</w:t>
            </w:r>
            <w:r>
              <w:rPr>
                <w:rFonts w:hint="eastAsia" w:ascii="Times New Roman" w:hAnsi="Times New Roman" w:eastAsia="仿宋_GB2312"/>
                <w:bCs/>
                <w:sz w:val="24"/>
              </w:rPr>
              <w:t>智慧</w:t>
            </w:r>
            <w:r>
              <w:rPr>
                <w:rFonts w:ascii="Times New Roman" w:hAnsi="Times New Roman" w:eastAsia="仿宋_GB2312"/>
                <w:bCs/>
                <w:sz w:val="24"/>
              </w:rPr>
              <w:t>课程。</w:t>
            </w:r>
          </w:p>
          <w:p w14:paraId="28BAD95A">
            <w:pPr>
              <w:spacing w:line="400" w:lineRule="exact"/>
              <w:jc w:val="left"/>
              <w:rPr>
                <w:rFonts w:ascii="Times New Roman" w:hAnsi="Times New Roman" w:eastAsia="仿宋"/>
                <w:bCs/>
                <w:color w:val="000000"/>
                <w:sz w:val="24"/>
                <w:szCs w:val="24"/>
              </w:rPr>
            </w:pPr>
          </w:p>
          <w:p w14:paraId="6F186F28">
            <w:pPr>
              <w:spacing w:line="400" w:lineRule="exact"/>
              <w:jc w:val="left"/>
              <w:rPr>
                <w:rFonts w:ascii="Times New Roman" w:hAnsi="Times New Roman" w:eastAsia="仿宋"/>
                <w:bCs/>
                <w:color w:val="000000"/>
                <w:sz w:val="24"/>
                <w:szCs w:val="24"/>
              </w:rPr>
            </w:pPr>
          </w:p>
          <w:p w14:paraId="793A80A6">
            <w:pPr>
              <w:spacing w:line="400" w:lineRule="exact"/>
              <w:jc w:val="left"/>
              <w:rPr>
                <w:rFonts w:ascii="Times New Roman" w:hAnsi="Times New Roman" w:eastAsia="仿宋"/>
                <w:bCs/>
                <w:color w:val="000000"/>
                <w:sz w:val="24"/>
                <w:szCs w:val="24"/>
              </w:rPr>
            </w:pPr>
          </w:p>
          <w:p w14:paraId="678AE323">
            <w:pPr>
              <w:tabs>
                <w:tab w:val="left" w:pos="2219"/>
              </w:tabs>
              <w:spacing w:line="480" w:lineRule="auto"/>
              <w:ind w:right="-692" w:firstLine="2100" w:firstLineChars="750"/>
              <w:rPr>
                <w:rFonts w:ascii="Times New Roman" w:hAnsi="Times New Roman" w:eastAsia="仿宋"/>
                <w:bCs/>
                <w:color w:val="000000"/>
                <w:sz w:val="28"/>
              </w:rPr>
            </w:pPr>
            <w:r>
              <w:rPr>
                <w:rFonts w:ascii="Times New Roman" w:hAnsi="Times New Roman"/>
                <w:bCs/>
                <w:color w:val="000000"/>
                <w:sz w:val="28"/>
              </w:rPr>
              <w:t xml:space="preserve">  </w:t>
            </w:r>
            <w:r>
              <w:rPr>
                <w:rFonts w:hint="eastAsia" w:ascii="Times New Roman" w:hAnsi="Times New Roman"/>
                <w:bCs/>
                <w:color w:val="000000"/>
                <w:sz w:val="28"/>
                <w:lang w:val="en-US" w:eastAsia="zh-CN"/>
              </w:rPr>
              <w:t xml:space="preserve">          </w:t>
            </w:r>
            <w:r>
              <w:rPr>
                <w:rFonts w:ascii="Times New Roman" w:hAnsi="Times New Roman" w:eastAsia="仿宋" w:cs="Times New Roman"/>
                <w:bCs/>
                <w:color w:val="000000"/>
                <w:sz w:val="24"/>
                <w:szCs w:val="24"/>
              </w:rPr>
              <w:t xml:space="preserve"> </w:t>
            </w:r>
            <w:r>
              <w:rPr>
                <w:rFonts w:hint="eastAsia" w:ascii="Times New Roman" w:hAnsi="Times New Roman" w:eastAsia="仿宋" w:cs="Times New Roman"/>
                <w:bCs/>
                <w:color w:val="000000"/>
                <w:sz w:val="24"/>
                <w:szCs w:val="24"/>
                <w:lang w:eastAsia="zh-CN"/>
              </w:rPr>
              <w:t>主管领导</w:t>
            </w:r>
            <w:r>
              <w:rPr>
                <w:rFonts w:hint="eastAsia" w:ascii="Times New Roman" w:hAnsi="Times New Roman" w:eastAsia="仿宋_GB2312" w:cs="Times New Roman"/>
                <w:bCs/>
                <w:color w:val="000000"/>
                <w:sz w:val="24"/>
                <w:lang w:eastAsia="zh-CN"/>
              </w:rPr>
              <w:t>（电子签名）</w:t>
            </w:r>
            <w:r>
              <w:rPr>
                <w:rFonts w:ascii="Times New Roman" w:hAnsi="Times New Roman" w:eastAsia="仿宋_GB2312" w:cs="Times New Roman"/>
                <w:bCs/>
                <w:color w:val="000000"/>
                <w:sz w:val="24"/>
              </w:rPr>
              <w:t>：</w:t>
            </w:r>
            <w:r>
              <w:rPr>
                <w:rFonts w:ascii="Times New Roman" w:hAnsi="Times New Roman" w:eastAsia="仿宋"/>
                <w:bCs/>
                <w:color w:val="000000"/>
                <w:sz w:val="28"/>
              </w:rPr>
              <w:t xml:space="preserve">          </w:t>
            </w:r>
          </w:p>
          <w:p w14:paraId="1917959F">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b/>
                <w:bCs/>
                <w:sz w:val="24"/>
                <w:szCs w:val="22"/>
                <w:lang w:val="en-US" w:eastAsia="zh-CN"/>
                <w14:ligatures w14:val="standardContextual"/>
              </w:rPr>
            </w:pPr>
            <w:r>
              <w:rPr>
                <w:rFonts w:ascii="Times New Roman" w:hAnsi="Times New Roman" w:eastAsia="仿宋"/>
                <w:bCs/>
                <w:color w:val="000000"/>
                <w:sz w:val="28"/>
              </w:rPr>
              <w:t xml:space="preserve">                 </w:t>
            </w:r>
            <w:r>
              <w:rPr>
                <w:rFonts w:hint="eastAsia" w:ascii="Times New Roman" w:hAnsi="Times New Roman" w:eastAsia="仿宋"/>
                <w:bCs/>
                <w:color w:val="000000"/>
                <w:sz w:val="28"/>
                <w:lang w:val="en-US" w:eastAsia="zh-CN"/>
              </w:rPr>
              <w:t xml:space="preserve">   </w:t>
            </w:r>
            <w:r>
              <w:rPr>
                <w:rFonts w:hint="eastAsia" w:ascii="Times New Roman" w:hAnsi="Times New Roman" w:eastAsia="仿宋_GB2312" w:cs="Times New Roman"/>
                <w:bCs/>
                <w:color w:val="000000"/>
                <w:sz w:val="24"/>
                <w:lang w:val="en-US" w:eastAsia="zh-CN"/>
              </w:rPr>
              <w:t xml:space="preserve">    </w:t>
            </w:r>
            <w:r>
              <w:rPr>
                <w:rFonts w:ascii="Times New Roman" w:hAnsi="Times New Roman" w:eastAsia="仿宋_GB2312" w:cs="Times New Roman"/>
                <w:bCs/>
                <w:color w:val="000000"/>
                <w:sz w:val="24"/>
              </w:rPr>
              <w:t xml:space="preserve"> 年     月     日</w:t>
            </w:r>
          </w:p>
        </w:tc>
      </w:tr>
    </w:tbl>
    <w:p w14:paraId="2C50407B">
      <w:pPr>
        <w:keepNext w:val="0"/>
        <w:keepLines w:val="0"/>
        <w:pageBreakBefore w:val="0"/>
        <w:widowControl w:val="0"/>
        <w:kinsoku/>
        <w:wordWrap/>
        <w:overflowPunct/>
        <w:topLinePunct w:val="0"/>
        <w:autoSpaceDE/>
        <w:autoSpaceDN/>
        <w:bidi w:val="0"/>
        <w:adjustRightInd/>
        <w:snapToGrid/>
        <w:spacing w:line="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7D6E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F9ABA">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AF9ABA">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595CE"/>
    <w:multiLevelType w:val="singleLevel"/>
    <w:tmpl w:val="0BE595C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1C3875"/>
    <w:rsid w:val="00A34C56"/>
    <w:rsid w:val="00B70C9D"/>
    <w:rsid w:val="010B2AF9"/>
    <w:rsid w:val="02124B9D"/>
    <w:rsid w:val="02563F37"/>
    <w:rsid w:val="02DA4630"/>
    <w:rsid w:val="050E558B"/>
    <w:rsid w:val="074B4CCD"/>
    <w:rsid w:val="07F372F2"/>
    <w:rsid w:val="083D41C1"/>
    <w:rsid w:val="10FF1C80"/>
    <w:rsid w:val="121F5BBC"/>
    <w:rsid w:val="1C427C25"/>
    <w:rsid w:val="1F325C8D"/>
    <w:rsid w:val="1FC90276"/>
    <w:rsid w:val="201E7D33"/>
    <w:rsid w:val="23922691"/>
    <w:rsid w:val="24E66BC5"/>
    <w:rsid w:val="26C8635B"/>
    <w:rsid w:val="27C052F3"/>
    <w:rsid w:val="28667C49"/>
    <w:rsid w:val="293143F3"/>
    <w:rsid w:val="29890093"/>
    <w:rsid w:val="2A1F4553"/>
    <w:rsid w:val="2AE82B97"/>
    <w:rsid w:val="2D102879"/>
    <w:rsid w:val="2E731DDC"/>
    <w:rsid w:val="2F05640D"/>
    <w:rsid w:val="2F25085E"/>
    <w:rsid w:val="2FB81D2A"/>
    <w:rsid w:val="32851613"/>
    <w:rsid w:val="33022275"/>
    <w:rsid w:val="33E122B3"/>
    <w:rsid w:val="35EF4EA0"/>
    <w:rsid w:val="3BE61375"/>
    <w:rsid w:val="454E7A76"/>
    <w:rsid w:val="4550785F"/>
    <w:rsid w:val="4BA25845"/>
    <w:rsid w:val="4DF0398D"/>
    <w:rsid w:val="4FAC4470"/>
    <w:rsid w:val="51BF0246"/>
    <w:rsid w:val="55757180"/>
    <w:rsid w:val="56BC6B02"/>
    <w:rsid w:val="584E62A5"/>
    <w:rsid w:val="5AB02E22"/>
    <w:rsid w:val="5EC21376"/>
    <w:rsid w:val="5EC62055"/>
    <w:rsid w:val="601219F8"/>
    <w:rsid w:val="603846B5"/>
    <w:rsid w:val="617B4B44"/>
    <w:rsid w:val="621E14A5"/>
    <w:rsid w:val="64194BE3"/>
    <w:rsid w:val="64A77044"/>
    <w:rsid w:val="66FA11E2"/>
    <w:rsid w:val="67403F85"/>
    <w:rsid w:val="67F87EC1"/>
    <w:rsid w:val="687731D1"/>
    <w:rsid w:val="6972741B"/>
    <w:rsid w:val="6A1C3875"/>
    <w:rsid w:val="6AF9048F"/>
    <w:rsid w:val="6E66587A"/>
    <w:rsid w:val="71215755"/>
    <w:rsid w:val="7480205F"/>
    <w:rsid w:val="75765E1A"/>
    <w:rsid w:val="75D94B83"/>
    <w:rsid w:val="76FA3D9F"/>
    <w:rsid w:val="783F0264"/>
    <w:rsid w:val="78B62B74"/>
    <w:rsid w:val="7AB9761C"/>
    <w:rsid w:val="7E782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4">
    <w:name w:val="Body Text"/>
    <w:basedOn w:val="1"/>
    <w:next w:val="5"/>
    <w:qFormat/>
    <w:uiPriority w:val="0"/>
    <w:pPr>
      <w:spacing w:after="140" w:line="276" w:lineRule="auto"/>
    </w:pPr>
  </w:style>
  <w:style w:type="paragraph" w:styleId="5">
    <w:name w:val="Body Text First Indent"/>
    <w:basedOn w:val="4"/>
    <w:next w:val="6"/>
    <w:qFormat/>
    <w:uiPriority w:val="0"/>
    <w:pPr>
      <w:spacing w:after="0"/>
      <w:ind w:firstLine="420" w:firstLineChars="10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小节标题"/>
    <w:basedOn w:val="1"/>
    <w:next w:val="1"/>
    <w:autoRedefine/>
    <w:qFormat/>
    <w:uiPriority w:val="0"/>
    <w:pPr>
      <w:spacing w:before="175" w:after="102" w:line="566" w:lineRule="atLeast"/>
      <w:ind w:firstLine="0"/>
      <w:jc w:val="both"/>
      <w:textAlignment w:val="baseline"/>
    </w:pPr>
    <w:rPr>
      <w:rFonts w:ascii="Times New Roman" w:eastAsia="黑体"/>
      <w:color w:val="000000"/>
      <w:sz w:val="21"/>
      <w:u w:val="none" w:color="000000"/>
      <w:vertAlign w:val="baseline"/>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1714</Words>
  <Characters>1766</Characters>
  <Lines>0</Lines>
  <Paragraphs>0</Paragraphs>
  <TotalTime>4</TotalTime>
  <ScaleCrop>false</ScaleCrop>
  <LinksUpToDate>false</LinksUpToDate>
  <CharactersWithSpaces>2207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2025-03-24T03:27:00Z</dcterms:created>
  <dc:creator>little monk</dc:creator>
  <cp:lastModifiedBy>little monk</cp:lastModifiedBy>
  <dcterms:modified xsi:type="dcterms:W3CDTF">2025-04-09T08:02:35Z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C88D50B088FA4674B347ABF95E710146_11</vt:lpwstr>
  </property>
  <property fmtid="{D5CDD505-2E9C-101B-9397-08002B2CF9AE}" pid="4" name="KSOTemplateDocerSaveRecord">
    <vt:lpwstr>eyJoZGlkIjoiNGU5NmRjN2IwNDVmN2M5NjQ1MThmNTllNjgzNjE1NjciLCJ1c2VySWQiOiIyOTc3ODIxODcifQ==</vt:lpwstr>
  </property>
</Properties>
</file>